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D209" w14:textId="77777777" w:rsidR="00A70064" w:rsidRDefault="00B435EF">
      <w:pPr>
        <w:rPr>
          <w:b/>
          <w:sz w:val="36"/>
          <w:szCs w:val="36"/>
        </w:rPr>
      </w:pPr>
      <w:r>
        <w:rPr>
          <w:b/>
          <w:sz w:val="36"/>
          <w:szCs w:val="36"/>
        </w:rPr>
        <w:t>Faciliteiten werkstudenten Master Gender en diversiteit academiejaar ’25-‘26</w:t>
      </w:r>
    </w:p>
    <w:p w14:paraId="32C07518" w14:textId="77777777" w:rsidR="00A70064" w:rsidRDefault="00A70064">
      <w:pPr>
        <w:rPr>
          <w:sz w:val="24"/>
          <w:szCs w:val="24"/>
        </w:rPr>
      </w:pPr>
    </w:p>
    <w:p w14:paraId="1C58DAAF" w14:textId="77777777" w:rsidR="00A70064" w:rsidRDefault="00B435EF">
      <w:pPr>
        <w:rPr>
          <w:sz w:val="24"/>
          <w:szCs w:val="24"/>
        </w:rPr>
      </w:pPr>
      <w:r>
        <w:rPr>
          <w:sz w:val="24"/>
          <w:szCs w:val="24"/>
        </w:rPr>
        <w:t>In onderstaand overzicht kan je per opleidingsonderdeel nagaan welke faciliteiten mogelijk zijn in het kader van je werkstudentenstatuut. Wanneer geen info beschikbaar is, informeer je best rechtstreeks bij de verantwoordelijke lesgever aan de start van het academiejaar.</w:t>
      </w:r>
    </w:p>
    <w:p w14:paraId="17CA318F" w14:textId="77777777" w:rsidR="00A70064" w:rsidRDefault="00B435EF">
      <w:pPr>
        <w:rPr>
          <w:sz w:val="24"/>
          <w:szCs w:val="24"/>
        </w:rPr>
      </w:pPr>
      <w:r>
        <w:rPr>
          <w:sz w:val="24"/>
          <w:szCs w:val="24"/>
        </w:rPr>
        <w:t xml:space="preserve">Op </w:t>
      </w:r>
      <w:hyperlink r:id="rId5">
        <w:r>
          <w:rPr>
            <w:color w:val="0563C1"/>
            <w:sz w:val="24"/>
            <w:szCs w:val="24"/>
            <w:u w:val="single"/>
          </w:rPr>
          <w:t>https://www.mastergenderendiversiteit.be/master/programma-2/</w:t>
        </w:r>
      </w:hyperlink>
      <w:r>
        <w:rPr>
          <w:sz w:val="24"/>
          <w:szCs w:val="24"/>
        </w:rPr>
        <w:t xml:space="preserve"> kan je meer gedetailleerde info vinden over de concrete lesroosters + locatie van de leslokalen (ook teleclass-leslokalen).  </w:t>
      </w:r>
    </w:p>
    <w:p w14:paraId="42DC0773" w14:textId="77777777" w:rsidR="00A70064" w:rsidRDefault="00B435EF">
      <w:pPr>
        <w:rPr>
          <w:sz w:val="24"/>
          <w:szCs w:val="24"/>
        </w:rPr>
      </w:pPr>
      <w:r>
        <w:rPr>
          <w:b/>
          <w:sz w:val="24"/>
          <w:szCs w:val="24"/>
        </w:rPr>
        <w:t>Tip!</w:t>
      </w:r>
      <w:r>
        <w:rPr>
          <w:sz w:val="24"/>
          <w:szCs w:val="24"/>
        </w:rPr>
        <w:t xml:space="preserve"> Neem de ‘FAQ werken combineren met studie’ door (zie </w:t>
      </w:r>
      <w:hyperlink r:id="rId6">
        <w:r>
          <w:rPr>
            <w:color w:val="0563C1"/>
            <w:sz w:val="24"/>
            <w:szCs w:val="24"/>
            <w:u w:val="single"/>
          </w:rPr>
          <w:t>https://www.mastergenderendiversiteit.be/praktische-info/links/</w:t>
        </w:r>
      </w:hyperlink>
      <w:r>
        <w:rPr>
          <w:sz w:val="24"/>
          <w:szCs w:val="24"/>
        </w:rPr>
        <w:t xml:space="preserve">) </w:t>
      </w:r>
    </w:p>
    <w:p w14:paraId="0E16B214" w14:textId="77777777" w:rsidR="00A70064" w:rsidRDefault="00A70064">
      <w:pPr>
        <w:rPr>
          <w:sz w:val="24"/>
          <w:szCs w:val="24"/>
        </w:rPr>
      </w:pPr>
    </w:p>
    <w:tbl>
      <w:tblPr>
        <w:tblStyle w:val="a0"/>
        <w:tblW w:w="13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550"/>
        <w:gridCol w:w="2265"/>
        <w:gridCol w:w="2520"/>
        <w:gridCol w:w="3105"/>
      </w:tblGrid>
      <w:tr w:rsidR="00A70064" w14:paraId="4E81FBBD" w14:textId="77777777">
        <w:trPr>
          <w:trHeight w:val="807"/>
        </w:trPr>
        <w:tc>
          <w:tcPr>
            <w:tcW w:w="3540" w:type="dxa"/>
            <w:tcBorders>
              <w:bottom w:val="single" w:sz="4" w:space="0" w:color="000000"/>
            </w:tcBorders>
            <w:shd w:val="clear" w:color="auto" w:fill="FFFFFF"/>
          </w:tcPr>
          <w:p w14:paraId="17BA60F1" w14:textId="77777777" w:rsidR="00A70064" w:rsidRDefault="00B435EF">
            <w:pPr>
              <w:rPr>
                <w:b/>
                <w:sz w:val="24"/>
                <w:szCs w:val="24"/>
              </w:rPr>
            </w:pPr>
            <w:r>
              <w:rPr>
                <w:b/>
                <w:sz w:val="24"/>
                <w:szCs w:val="24"/>
              </w:rPr>
              <w:t>Naam opleidingsonderdeel</w:t>
            </w:r>
          </w:p>
        </w:tc>
        <w:tc>
          <w:tcPr>
            <w:tcW w:w="2550" w:type="dxa"/>
            <w:tcBorders>
              <w:bottom w:val="single" w:sz="4" w:space="0" w:color="000000"/>
            </w:tcBorders>
            <w:shd w:val="clear" w:color="auto" w:fill="FFFFFF"/>
          </w:tcPr>
          <w:p w14:paraId="6425AF73" w14:textId="77777777" w:rsidR="00A70064" w:rsidRDefault="00B435EF">
            <w:pPr>
              <w:rPr>
                <w:b/>
                <w:sz w:val="24"/>
                <w:szCs w:val="24"/>
              </w:rPr>
            </w:pPr>
            <w:r>
              <w:rPr>
                <w:b/>
                <w:sz w:val="24"/>
                <w:szCs w:val="24"/>
              </w:rPr>
              <w:t>Aan/afwezigheid in de les</w:t>
            </w:r>
          </w:p>
        </w:tc>
        <w:tc>
          <w:tcPr>
            <w:tcW w:w="2265" w:type="dxa"/>
            <w:tcBorders>
              <w:bottom w:val="single" w:sz="4" w:space="0" w:color="000000"/>
            </w:tcBorders>
            <w:shd w:val="clear" w:color="auto" w:fill="FFFFFF"/>
          </w:tcPr>
          <w:p w14:paraId="14C8CDEF" w14:textId="77777777" w:rsidR="00A70064" w:rsidRDefault="00B435EF">
            <w:pPr>
              <w:rPr>
                <w:b/>
                <w:sz w:val="24"/>
                <w:szCs w:val="24"/>
              </w:rPr>
            </w:pPr>
            <w:r>
              <w:rPr>
                <w:b/>
                <w:sz w:val="24"/>
                <w:szCs w:val="24"/>
              </w:rPr>
              <w:t>Info over examenfaciliteiten</w:t>
            </w:r>
          </w:p>
        </w:tc>
        <w:tc>
          <w:tcPr>
            <w:tcW w:w="2520" w:type="dxa"/>
            <w:tcBorders>
              <w:bottom w:val="single" w:sz="4" w:space="0" w:color="000000"/>
            </w:tcBorders>
            <w:shd w:val="clear" w:color="auto" w:fill="FFFFFF"/>
          </w:tcPr>
          <w:p w14:paraId="769106AA" w14:textId="77777777" w:rsidR="00A70064" w:rsidRDefault="00B435EF">
            <w:pPr>
              <w:rPr>
                <w:b/>
                <w:sz w:val="24"/>
                <w:szCs w:val="24"/>
              </w:rPr>
            </w:pPr>
            <w:r>
              <w:rPr>
                <w:b/>
                <w:sz w:val="24"/>
                <w:szCs w:val="24"/>
              </w:rPr>
              <w:t>Info over feedback</w:t>
            </w:r>
          </w:p>
        </w:tc>
        <w:tc>
          <w:tcPr>
            <w:tcW w:w="3105" w:type="dxa"/>
            <w:tcBorders>
              <w:bottom w:val="single" w:sz="4" w:space="0" w:color="000000"/>
            </w:tcBorders>
            <w:shd w:val="clear" w:color="auto" w:fill="FFFFFF"/>
          </w:tcPr>
          <w:p w14:paraId="34B9947B" w14:textId="77777777" w:rsidR="00A70064" w:rsidRDefault="00B435EF">
            <w:pPr>
              <w:rPr>
                <w:b/>
                <w:sz w:val="24"/>
                <w:szCs w:val="24"/>
              </w:rPr>
            </w:pPr>
            <w:r>
              <w:rPr>
                <w:b/>
                <w:sz w:val="24"/>
                <w:szCs w:val="24"/>
              </w:rPr>
              <w:t>Bijkomende nuttige info</w:t>
            </w:r>
          </w:p>
        </w:tc>
      </w:tr>
      <w:tr w:rsidR="00A70064" w14:paraId="09BBB8D5" w14:textId="77777777">
        <w:tc>
          <w:tcPr>
            <w:tcW w:w="3540" w:type="dxa"/>
            <w:tcBorders>
              <w:top w:val="single" w:sz="4" w:space="0" w:color="000000"/>
            </w:tcBorders>
            <w:shd w:val="clear" w:color="auto" w:fill="D9E2F3"/>
          </w:tcPr>
          <w:p w14:paraId="6BA35F51" w14:textId="77777777" w:rsidR="00A70064" w:rsidRDefault="00B435EF">
            <w:pPr>
              <w:rPr>
                <w:b/>
                <w:i/>
                <w:sz w:val="24"/>
                <w:szCs w:val="24"/>
              </w:rPr>
            </w:pPr>
            <w:r>
              <w:rPr>
                <w:b/>
                <w:i/>
                <w:sz w:val="24"/>
                <w:szCs w:val="24"/>
              </w:rPr>
              <w:t xml:space="preserve">Algemene opleidingsonderdelen (vaste stamvakken) </w:t>
            </w:r>
          </w:p>
        </w:tc>
        <w:tc>
          <w:tcPr>
            <w:tcW w:w="2550" w:type="dxa"/>
            <w:tcBorders>
              <w:top w:val="single" w:sz="4" w:space="0" w:color="000000"/>
            </w:tcBorders>
            <w:shd w:val="clear" w:color="auto" w:fill="D9E2F3"/>
          </w:tcPr>
          <w:p w14:paraId="758CA893" w14:textId="77777777" w:rsidR="00A70064" w:rsidRDefault="00A70064">
            <w:pPr>
              <w:rPr>
                <w:b/>
                <w:i/>
                <w:sz w:val="24"/>
                <w:szCs w:val="24"/>
              </w:rPr>
            </w:pPr>
          </w:p>
        </w:tc>
        <w:tc>
          <w:tcPr>
            <w:tcW w:w="2265" w:type="dxa"/>
            <w:tcBorders>
              <w:top w:val="single" w:sz="4" w:space="0" w:color="000000"/>
            </w:tcBorders>
            <w:shd w:val="clear" w:color="auto" w:fill="D9E2F3"/>
          </w:tcPr>
          <w:p w14:paraId="302BFCE0" w14:textId="77777777" w:rsidR="00A70064" w:rsidRDefault="00A70064">
            <w:pPr>
              <w:rPr>
                <w:b/>
                <w:i/>
                <w:sz w:val="24"/>
                <w:szCs w:val="24"/>
              </w:rPr>
            </w:pPr>
          </w:p>
        </w:tc>
        <w:tc>
          <w:tcPr>
            <w:tcW w:w="2520" w:type="dxa"/>
            <w:tcBorders>
              <w:top w:val="single" w:sz="4" w:space="0" w:color="000000"/>
            </w:tcBorders>
            <w:shd w:val="clear" w:color="auto" w:fill="D9E2F3"/>
          </w:tcPr>
          <w:p w14:paraId="2290DF64" w14:textId="77777777" w:rsidR="00A70064" w:rsidRDefault="00A70064">
            <w:pPr>
              <w:rPr>
                <w:b/>
                <w:i/>
                <w:sz w:val="24"/>
                <w:szCs w:val="24"/>
              </w:rPr>
            </w:pPr>
          </w:p>
        </w:tc>
        <w:tc>
          <w:tcPr>
            <w:tcW w:w="3105" w:type="dxa"/>
            <w:tcBorders>
              <w:top w:val="single" w:sz="4" w:space="0" w:color="000000"/>
            </w:tcBorders>
            <w:shd w:val="clear" w:color="auto" w:fill="D9E2F3"/>
          </w:tcPr>
          <w:p w14:paraId="2AD6B3C8" w14:textId="77777777" w:rsidR="00A70064" w:rsidRDefault="00A70064">
            <w:pPr>
              <w:rPr>
                <w:b/>
                <w:i/>
                <w:sz w:val="24"/>
                <w:szCs w:val="24"/>
              </w:rPr>
            </w:pPr>
          </w:p>
        </w:tc>
      </w:tr>
      <w:tr w:rsidR="00A70064" w14:paraId="6CF9E5BD" w14:textId="77777777">
        <w:tc>
          <w:tcPr>
            <w:tcW w:w="3540" w:type="dxa"/>
          </w:tcPr>
          <w:p w14:paraId="01AE6733" w14:textId="77777777" w:rsidR="00A70064" w:rsidRDefault="00B435EF">
            <w:pPr>
              <w:rPr>
                <w:sz w:val="24"/>
                <w:szCs w:val="24"/>
              </w:rPr>
            </w:pPr>
            <w:r>
              <w:rPr>
                <w:sz w:val="24"/>
                <w:szCs w:val="24"/>
              </w:rPr>
              <w:t>Intersectionaliteits- en diversiteitsstudies</w:t>
            </w:r>
          </w:p>
          <w:p w14:paraId="1AB9BC43" w14:textId="77777777" w:rsidR="00A70064" w:rsidRDefault="00B435EF">
            <w:pPr>
              <w:rPr>
                <w:color w:val="6AA84F"/>
                <w:sz w:val="24"/>
                <w:szCs w:val="24"/>
              </w:rPr>
            </w:pPr>
            <w:r>
              <w:rPr>
                <w:sz w:val="24"/>
                <w:szCs w:val="24"/>
              </w:rPr>
              <w:t>(update 30/6/25)</w:t>
            </w:r>
          </w:p>
        </w:tc>
        <w:tc>
          <w:tcPr>
            <w:tcW w:w="2550" w:type="dxa"/>
          </w:tcPr>
          <w:p w14:paraId="62781AAD" w14:textId="77777777" w:rsidR="00A70064" w:rsidRDefault="00B435EF">
            <w:pPr>
              <w:rPr>
                <w:sz w:val="24"/>
                <w:szCs w:val="24"/>
              </w:rPr>
            </w:pPr>
            <w:r>
              <w:rPr>
                <w:sz w:val="24"/>
                <w:szCs w:val="24"/>
              </w:rPr>
              <w:t>aanwezigheid is vereist Voldoende ondersteunend lesmateriaal via Ufora</w:t>
            </w:r>
          </w:p>
        </w:tc>
        <w:tc>
          <w:tcPr>
            <w:tcW w:w="2265" w:type="dxa"/>
          </w:tcPr>
          <w:p w14:paraId="34A44281"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tcPr>
          <w:p w14:paraId="1C9818AC" w14:textId="77777777" w:rsidR="00A70064" w:rsidRDefault="00B435EF">
            <w:pPr>
              <w:rPr>
                <w:sz w:val="24"/>
                <w:szCs w:val="24"/>
              </w:rPr>
            </w:pPr>
            <w:r>
              <w:rPr>
                <w:sz w:val="24"/>
                <w:szCs w:val="24"/>
              </w:rPr>
              <w:t>Mogelijkheid tot feedback op een ander tijdstip: op afspraak</w:t>
            </w:r>
          </w:p>
        </w:tc>
        <w:tc>
          <w:tcPr>
            <w:tcW w:w="3105" w:type="dxa"/>
          </w:tcPr>
          <w:p w14:paraId="11F72EBE" w14:textId="77777777" w:rsidR="00A70064" w:rsidRDefault="00A70064">
            <w:pPr>
              <w:rPr>
                <w:sz w:val="24"/>
                <w:szCs w:val="24"/>
              </w:rPr>
            </w:pPr>
          </w:p>
          <w:p w14:paraId="52C8E199" w14:textId="77777777" w:rsidR="00A70064" w:rsidRDefault="00A70064">
            <w:pPr>
              <w:rPr>
                <w:sz w:val="24"/>
                <w:szCs w:val="24"/>
              </w:rPr>
            </w:pPr>
          </w:p>
          <w:p w14:paraId="7F839BB8" w14:textId="77777777" w:rsidR="00A70064" w:rsidRDefault="00A70064">
            <w:pPr>
              <w:rPr>
                <w:sz w:val="24"/>
                <w:szCs w:val="24"/>
              </w:rPr>
            </w:pPr>
          </w:p>
          <w:p w14:paraId="76F9ECAF" w14:textId="77777777" w:rsidR="00A70064" w:rsidRDefault="00A70064">
            <w:pPr>
              <w:rPr>
                <w:b/>
                <w:sz w:val="24"/>
                <w:szCs w:val="24"/>
              </w:rPr>
            </w:pPr>
          </w:p>
        </w:tc>
      </w:tr>
      <w:tr w:rsidR="00A70064" w14:paraId="6B9623D3" w14:textId="77777777">
        <w:tc>
          <w:tcPr>
            <w:tcW w:w="3540" w:type="dxa"/>
          </w:tcPr>
          <w:p w14:paraId="49EF80B7" w14:textId="77777777" w:rsidR="00A70064" w:rsidRDefault="00B435EF">
            <w:pPr>
              <w:rPr>
                <w:sz w:val="24"/>
                <w:szCs w:val="24"/>
              </w:rPr>
            </w:pPr>
            <w:r>
              <w:rPr>
                <w:sz w:val="24"/>
                <w:szCs w:val="24"/>
              </w:rPr>
              <w:t>Overzicht van het feministisch denken</w:t>
            </w:r>
          </w:p>
          <w:p w14:paraId="0429CC78" w14:textId="77777777" w:rsidR="00A70064" w:rsidRDefault="00B435EF">
            <w:pPr>
              <w:rPr>
                <w:sz w:val="24"/>
                <w:szCs w:val="24"/>
              </w:rPr>
            </w:pPr>
            <w:r>
              <w:rPr>
                <w:sz w:val="24"/>
                <w:szCs w:val="24"/>
              </w:rPr>
              <w:t>(update 27/6/24)</w:t>
            </w:r>
          </w:p>
        </w:tc>
        <w:tc>
          <w:tcPr>
            <w:tcW w:w="2550" w:type="dxa"/>
          </w:tcPr>
          <w:p w14:paraId="5295BEDB" w14:textId="77777777" w:rsidR="00A70064" w:rsidRDefault="00B435EF">
            <w:pPr>
              <w:rPr>
                <w:sz w:val="24"/>
                <w:szCs w:val="24"/>
              </w:rPr>
            </w:pPr>
            <w:r>
              <w:rPr>
                <w:sz w:val="24"/>
                <w:szCs w:val="24"/>
              </w:rPr>
              <w:t>Afwezigheid is toegestaan. Voldoende ondersteunend lesmateriaal via Canvas</w:t>
            </w:r>
          </w:p>
        </w:tc>
        <w:tc>
          <w:tcPr>
            <w:tcW w:w="2265" w:type="dxa"/>
          </w:tcPr>
          <w:p w14:paraId="55C7B84A" w14:textId="77777777" w:rsidR="00A70064" w:rsidRDefault="00B435EF">
            <w:pPr>
              <w:rPr>
                <w:sz w:val="24"/>
                <w:szCs w:val="24"/>
              </w:rPr>
            </w:pPr>
            <w:r>
              <w:rPr>
                <w:sz w:val="24"/>
                <w:szCs w:val="24"/>
              </w:rPr>
              <w:t>Geen mogelijkheid tot het maken van een examen op een ander tijdstip</w:t>
            </w:r>
          </w:p>
        </w:tc>
        <w:tc>
          <w:tcPr>
            <w:tcW w:w="2520" w:type="dxa"/>
          </w:tcPr>
          <w:p w14:paraId="69F5DBD4" w14:textId="77777777" w:rsidR="00A70064" w:rsidRDefault="00B435EF">
            <w:pPr>
              <w:rPr>
                <w:sz w:val="24"/>
                <w:szCs w:val="24"/>
              </w:rPr>
            </w:pPr>
            <w:r>
              <w:rPr>
                <w:sz w:val="24"/>
                <w:szCs w:val="24"/>
              </w:rPr>
              <w:t>Geen mogelijkheid tot feedback op een ander tijdstip</w:t>
            </w:r>
          </w:p>
        </w:tc>
        <w:tc>
          <w:tcPr>
            <w:tcW w:w="3105" w:type="dxa"/>
          </w:tcPr>
          <w:p w14:paraId="17FF31E7" w14:textId="77777777" w:rsidR="00A70064" w:rsidRDefault="00B435EF">
            <w:pPr>
              <w:rPr>
                <w:sz w:val="24"/>
                <w:szCs w:val="24"/>
              </w:rPr>
            </w:pPr>
            <w:r>
              <w:rPr>
                <w:sz w:val="24"/>
                <w:szCs w:val="24"/>
              </w:rPr>
              <w:t xml:space="preserve">Lesopnames één week beschikbaar </w:t>
            </w:r>
          </w:p>
          <w:p w14:paraId="342A353F" w14:textId="77777777" w:rsidR="00A70064" w:rsidRDefault="00B435EF">
            <w:pPr>
              <w:rPr>
                <w:sz w:val="24"/>
                <w:szCs w:val="24"/>
              </w:rPr>
            </w:pPr>
            <w:r>
              <w:rPr>
                <w:sz w:val="24"/>
                <w:szCs w:val="24"/>
              </w:rPr>
              <w:t xml:space="preserve">Er worden enkele on-line overlegmomenten georganiseerd waar werkstudenten meer toelichting kunnen vragen of </w:t>
            </w:r>
            <w:r>
              <w:rPr>
                <w:sz w:val="24"/>
                <w:szCs w:val="24"/>
              </w:rPr>
              <w:lastRenderedPageBreak/>
              <w:t>vragen bij de leerstof kunnen voorleggen.</w:t>
            </w:r>
          </w:p>
          <w:p w14:paraId="524992EB" w14:textId="77777777" w:rsidR="00A70064" w:rsidRDefault="00B435EF">
            <w:pPr>
              <w:rPr>
                <w:sz w:val="24"/>
                <w:szCs w:val="24"/>
              </w:rPr>
            </w:pPr>
            <w:r>
              <w:rPr>
                <w:sz w:val="24"/>
                <w:szCs w:val="24"/>
              </w:rPr>
              <w:t xml:space="preserve">Deelname aan kleinere discussiegroepen is verplicht, maar deze kunnen voor werkstudenten on-line, in onderling overleg, georganiseerd worden. </w:t>
            </w:r>
          </w:p>
        </w:tc>
      </w:tr>
      <w:tr w:rsidR="00A70064" w14:paraId="47B7DB45" w14:textId="77777777">
        <w:tc>
          <w:tcPr>
            <w:tcW w:w="3540" w:type="dxa"/>
          </w:tcPr>
          <w:p w14:paraId="79E9496A" w14:textId="77777777" w:rsidR="00A70064" w:rsidRDefault="00B435EF">
            <w:pPr>
              <w:rPr>
                <w:sz w:val="24"/>
                <w:szCs w:val="24"/>
              </w:rPr>
            </w:pPr>
            <w:r>
              <w:rPr>
                <w:sz w:val="24"/>
                <w:szCs w:val="24"/>
              </w:rPr>
              <w:lastRenderedPageBreak/>
              <w:t>Seminarie diversiteit en gender</w:t>
            </w:r>
          </w:p>
          <w:p w14:paraId="05B259C7" w14:textId="77777777" w:rsidR="00A70064" w:rsidRDefault="00B435EF">
            <w:pPr>
              <w:pBdr>
                <w:top w:val="nil"/>
                <w:left w:val="nil"/>
                <w:bottom w:val="nil"/>
                <w:right w:val="nil"/>
                <w:between w:val="nil"/>
              </w:pBdr>
              <w:rPr>
                <w:sz w:val="24"/>
                <w:szCs w:val="24"/>
              </w:rPr>
            </w:pPr>
            <w:r>
              <w:rPr>
                <w:sz w:val="24"/>
                <w:szCs w:val="24"/>
              </w:rPr>
              <w:t>(update 9/7/25)</w:t>
            </w:r>
          </w:p>
        </w:tc>
        <w:tc>
          <w:tcPr>
            <w:tcW w:w="2550" w:type="dxa"/>
          </w:tcPr>
          <w:p w14:paraId="262ADAEC" w14:textId="77777777" w:rsidR="00A70064" w:rsidRDefault="00B435EF">
            <w:pPr>
              <w:rPr>
                <w:sz w:val="24"/>
                <w:szCs w:val="24"/>
              </w:rPr>
            </w:pPr>
            <w:r>
              <w:rPr>
                <w:sz w:val="24"/>
                <w:szCs w:val="24"/>
              </w:rPr>
              <w:t>Gegeven het interactieve karakter van het seminarie is aanwezigheid verplicht - hooguit één gemotiveerde afwezigheid kan toegestaan worden, maar op het volledige</w:t>
            </w:r>
            <w:r>
              <w:rPr>
                <w:sz w:val="24"/>
                <w:szCs w:val="24"/>
                <w:highlight w:val="yellow"/>
              </w:rPr>
              <w:t xml:space="preserve"> </w:t>
            </w:r>
            <w:r>
              <w:rPr>
                <w:sz w:val="24"/>
                <w:szCs w:val="24"/>
              </w:rPr>
              <w:t>dagdeel van de groepspresentatie is aanwezigheid verplicht</w:t>
            </w:r>
          </w:p>
        </w:tc>
        <w:tc>
          <w:tcPr>
            <w:tcW w:w="2265" w:type="dxa"/>
          </w:tcPr>
          <w:p w14:paraId="551D48FB" w14:textId="77777777" w:rsidR="00A70064" w:rsidRDefault="00B435EF">
            <w:pPr>
              <w:rPr>
                <w:sz w:val="24"/>
                <w:szCs w:val="24"/>
              </w:rPr>
            </w:pPr>
            <w:r>
              <w:rPr>
                <w:sz w:val="24"/>
                <w:szCs w:val="24"/>
              </w:rPr>
              <w:t xml:space="preserve">Bij de start van het seminarie krijgen werkstudenten de vrije keuze: of aansluiten bij een groepje met niet-werkstudenten of een groepje vormen met enkel  werkstudenten, aan wie een latere indiendatum binnen de reguliere examentijd kan worden toegestaan. Let op: indien er een groepje met enkel werkstudenten wordt gevormd, dan moet ook dit groepje een presentatie </w:t>
            </w:r>
            <w:r>
              <w:rPr>
                <w:sz w:val="24"/>
                <w:szCs w:val="24"/>
              </w:rPr>
              <w:lastRenderedPageBreak/>
              <w:t xml:space="preserve">verzorgen op één van de reguliere seminarie-lesdagen. Voor de presentatie tijdens de les kan geen uitstel geboden worden.  </w:t>
            </w:r>
          </w:p>
        </w:tc>
        <w:tc>
          <w:tcPr>
            <w:tcW w:w="2520" w:type="dxa"/>
          </w:tcPr>
          <w:p w14:paraId="5F859654" w14:textId="77777777" w:rsidR="00A70064" w:rsidRDefault="00B435EF">
            <w:pPr>
              <w:rPr>
                <w:sz w:val="24"/>
                <w:szCs w:val="24"/>
              </w:rPr>
            </w:pPr>
            <w:r>
              <w:rPr>
                <w:sz w:val="24"/>
                <w:szCs w:val="24"/>
              </w:rPr>
              <w:lastRenderedPageBreak/>
              <w:t>Geen mogelijkheid tot feedback op een ander tijdstip</w:t>
            </w:r>
          </w:p>
        </w:tc>
        <w:tc>
          <w:tcPr>
            <w:tcW w:w="3105" w:type="dxa"/>
          </w:tcPr>
          <w:p w14:paraId="22E509DB" w14:textId="77777777" w:rsidR="00A70064" w:rsidRDefault="00B435EF">
            <w:pPr>
              <w:rPr>
                <w:sz w:val="24"/>
                <w:szCs w:val="24"/>
              </w:rPr>
            </w:pPr>
            <w:r>
              <w:rPr>
                <w:sz w:val="24"/>
                <w:szCs w:val="24"/>
              </w:rPr>
              <w:t>Bij  het seminarie horen ook voorbereidende opdrachten tijdens de lesweken, die deel uitmaken van het eindwerk. Alle info volgt in de eerste bijeenkomst van het seminarie en op Blackboard ultra, onderdeel van de Toledo leeromgeving van KU Leuven. Enkel voor groepjes die uitsluitend uit werkstudenten bestaat kan een latere indiendatum (binnen de reguliere examentijd) worden toegestaan. Er is geen bijkomend individueel examen.</w:t>
            </w:r>
          </w:p>
        </w:tc>
      </w:tr>
      <w:tr w:rsidR="00A70064" w14:paraId="3A96447D" w14:textId="77777777">
        <w:tc>
          <w:tcPr>
            <w:tcW w:w="10875" w:type="dxa"/>
            <w:gridSpan w:val="4"/>
          </w:tcPr>
          <w:p w14:paraId="7363AF32" w14:textId="77777777" w:rsidR="00A70064" w:rsidRDefault="00A70064">
            <w:pPr>
              <w:rPr>
                <w:sz w:val="24"/>
                <w:szCs w:val="24"/>
              </w:rPr>
            </w:pPr>
          </w:p>
        </w:tc>
        <w:tc>
          <w:tcPr>
            <w:tcW w:w="3105" w:type="dxa"/>
          </w:tcPr>
          <w:p w14:paraId="5244F5CB" w14:textId="77777777" w:rsidR="00A70064" w:rsidRDefault="00A70064">
            <w:pPr>
              <w:rPr>
                <w:sz w:val="24"/>
                <w:szCs w:val="24"/>
              </w:rPr>
            </w:pPr>
          </w:p>
        </w:tc>
      </w:tr>
      <w:tr w:rsidR="00A70064" w14:paraId="3B82C892" w14:textId="77777777">
        <w:tc>
          <w:tcPr>
            <w:tcW w:w="3540" w:type="dxa"/>
            <w:shd w:val="clear" w:color="auto" w:fill="D9E2F3"/>
          </w:tcPr>
          <w:p w14:paraId="31CE3DC9" w14:textId="77777777" w:rsidR="00A70064" w:rsidRDefault="00B435EF">
            <w:pPr>
              <w:rPr>
                <w:b/>
                <w:i/>
                <w:sz w:val="24"/>
                <w:szCs w:val="24"/>
              </w:rPr>
            </w:pPr>
            <w:r>
              <w:rPr>
                <w:b/>
                <w:i/>
                <w:sz w:val="24"/>
                <w:szCs w:val="24"/>
              </w:rPr>
              <w:t>Algemene opleidingsonderdelen (flexibele stamvakken)</w:t>
            </w:r>
          </w:p>
        </w:tc>
        <w:tc>
          <w:tcPr>
            <w:tcW w:w="2550" w:type="dxa"/>
            <w:shd w:val="clear" w:color="auto" w:fill="D9E2F3"/>
          </w:tcPr>
          <w:p w14:paraId="502521B5" w14:textId="77777777" w:rsidR="00A70064" w:rsidRDefault="00A70064">
            <w:pPr>
              <w:rPr>
                <w:i/>
                <w:sz w:val="24"/>
                <w:szCs w:val="24"/>
              </w:rPr>
            </w:pPr>
          </w:p>
        </w:tc>
        <w:tc>
          <w:tcPr>
            <w:tcW w:w="2265" w:type="dxa"/>
            <w:shd w:val="clear" w:color="auto" w:fill="D9E2F3"/>
          </w:tcPr>
          <w:p w14:paraId="3B8B06DA" w14:textId="77777777" w:rsidR="00A70064" w:rsidRDefault="00A70064">
            <w:pPr>
              <w:rPr>
                <w:i/>
                <w:sz w:val="24"/>
                <w:szCs w:val="24"/>
              </w:rPr>
            </w:pPr>
          </w:p>
        </w:tc>
        <w:tc>
          <w:tcPr>
            <w:tcW w:w="2520" w:type="dxa"/>
            <w:shd w:val="clear" w:color="auto" w:fill="D9E2F3"/>
          </w:tcPr>
          <w:p w14:paraId="5F92BAD3" w14:textId="77777777" w:rsidR="00A70064" w:rsidRDefault="00A70064">
            <w:pPr>
              <w:rPr>
                <w:i/>
                <w:sz w:val="24"/>
                <w:szCs w:val="24"/>
              </w:rPr>
            </w:pPr>
          </w:p>
        </w:tc>
        <w:tc>
          <w:tcPr>
            <w:tcW w:w="3105" w:type="dxa"/>
            <w:shd w:val="clear" w:color="auto" w:fill="D9E2F3"/>
          </w:tcPr>
          <w:p w14:paraId="1B16247E" w14:textId="77777777" w:rsidR="00A70064" w:rsidRDefault="00A70064">
            <w:pPr>
              <w:rPr>
                <w:i/>
                <w:sz w:val="24"/>
                <w:szCs w:val="24"/>
              </w:rPr>
            </w:pPr>
          </w:p>
        </w:tc>
      </w:tr>
      <w:tr w:rsidR="00A70064" w14:paraId="7C40BD5E" w14:textId="77777777">
        <w:tc>
          <w:tcPr>
            <w:tcW w:w="3540" w:type="dxa"/>
          </w:tcPr>
          <w:p w14:paraId="235557DE" w14:textId="77777777" w:rsidR="00A70064" w:rsidRDefault="00B435EF">
            <w:pPr>
              <w:rPr>
                <w:sz w:val="24"/>
                <w:szCs w:val="24"/>
              </w:rPr>
            </w:pPr>
            <w:r>
              <w:rPr>
                <w:sz w:val="24"/>
                <w:szCs w:val="24"/>
              </w:rPr>
              <w:t>Gender, diversity and Politics</w:t>
            </w:r>
          </w:p>
          <w:p w14:paraId="1C18966C" w14:textId="77777777" w:rsidR="00A70064" w:rsidRDefault="00B435EF">
            <w:pPr>
              <w:rPr>
                <w:sz w:val="24"/>
                <w:szCs w:val="24"/>
              </w:rPr>
            </w:pPr>
            <w:r>
              <w:rPr>
                <w:sz w:val="24"/>
                <w:szCs w:val="24"/>
              </w:rPr>
              <w:t>(update 22/8/23)</w:t>
            </w:r>
          </w:p>
        </w:tc>
        <w:tc>
          <w:tcPr>
            <w:tcW w:w="2550" w:type="dxa"/>
          </w:tcPr>
          <w:p w14:paraId="764F7E9A" w14:textId="77777777" w:rsidR="00A70064" w:rsidRDefault="00B435EF">
            <w:pPr>
              <w:rPr>
                <w:sz w:val="24"/>
                <w:szCs w:val="24"/>
              </w:rPr>
            </w:pPr>
            <w:r>
              <w:rPr>
                <w:sz w:val="24"/>
                <w:szCs w:val="24"/>
              </w:rPr>
              <w:t>Afwezigheid is toegestaan. Voldoende ondersteunend lesmateriaal via Canvas</w:t>
            </w:r>
          </w:p>
        </w:tc>
        <w:tc>
          <w:tcPr>
            <w:tcW w:w="2265" w:type="dxa"/>
          </w:tcPr>
          <w:p w14:paraId="62B8E430" w14:textId="77777777" w:rsidR="00A70064" w:rsidRDefault="00B435EF">
            <w:pPr>
              <w:rPr>
                <w:sz w:val="24"/>
                <w:szCs w:val="24"/>
              </w:rPr>
            </w:pPr>
            <w:r>
              <w:rPr>
                <w:sz w:val="24"/>
                <w:szCs w:val="24"/>
              </w:rPr>
              <w:t>Geen mogelijkheid tot het maken van een examen op een ander tijdstip</w:t>
            </w:r>
          </w:p>
        </w:tc>
        <w:tc>
          <w:tcPr>
            <w:tcW w:w="2520" w:type="dxa"/>
          </w:tcPr>
          <w:p w14:paraId="6A16E438" w14:textId="77777777" w:rsidR="00A70064" w:rsidRDefault="00B435EF">
            <w:pPr>
              <w:rPr>
                <w:sz w:val="24"/>
                <w:szCs w:val="24"/>
              </w:rPr>
            </w:pPr>
            <w:r>
              <w:rPr>
                <w:sz w:val="24"/>
                <w:szCs w:val="24"/>
              </w:rPr>
              <w:t>Mogelijkheid tot feedback op een ander tijdstip: op afspraak</w:t>
            </w:r>
          </w:p>
          <w:p w14:paraId="0B3E2FEF" w14:textId="77777777" w:rsidR="00A70064" w:rsidRDefault="00A70064">
            <w:pPr>
              <w:rPr>
                <w:sz w:val="24"/>
                <w:szCs w:val="24"/>
              </w:rPr>
            </w:pPr>
          </w:p>
        </w:tc>
        <w:tc>
          <w:tcPr>
            <w:tcW w:w="3105" w:type="dxa"/>
          </w:tcPr>
          <w:p w14:paraId="6BC19367" w14:textId="77777777" w:rsidR="00A70064" w:rsidRDefault="00B435EF">
            <w:pPr>
              <w:rPr>
                <w:sz w:val="24"/>
                <w:szCs w:val="24"/>
              </w:rPr>
            </w:pPr>
            <w:r>
              <w:rPr>
                <w:sz w:val="24"/>
                <w:szCs w:val="24"/>
              </w:rPr>
              <w:t>Lesopnames beschikbaar via Canvas</w:t>
            </w:r>
          </w:p>
        </w:tc>
      </w:tr>
      <w:tr w:rsidR="00A70064" w14:paraId="42E9F994" w14:textId="77777777">
        <w:tc>
          <w:tcPr>
            <w:tcW w:w="3540" w:type="dxa"/>
          </w:tcPr>
          <w:p w14:paraId="5AADAF2A" w14:textId="77777777" w:rsidR="00A70064" w:rsidRDefault="00B435EF">
            <w:pPr>
              <w:rPr>
                <w:sz w:val="24"/>
                <w:szCs w:val="24"/>
              </w:rPr>
            </w:pPr>
            <w:r>
              <w:rPr>
                <w:sz w:val="24"/>
                <w:szCs w:val="24"/>
              </w:rPr>
              <w:t>Diversity, Equality and Inclusion in Organizations</w:t>
            </w:r>
          </w:p>
          <w:p w14:paraId="5425CD60" w14:textId="77777777" w:rsidR="00A70064" w:rsidRDefault="00B435EF">
            <w:pPr>
              <w:rPr>
                <w:sz w:val="24"/>
                <w:szCs w:val="24"/>
              </w:rPr>
            </w:pPr>
            <w:r>
              <w:rPr>
                <w:sz w:val="24"/>
                <w:szCs w:val="24"/>
              </w:rPr>
              <w:t>(update 14/7/23)</w:t>
            </w:r>
          </w:p>
        </w:tc>
        <w:tc>
          <w:tcPr>
            <w:tcW w:w="2550" w:type="dxa"/>
          </w:tcPr>
          <w:p w14:paraId="4944C406" w14:textId="77777777" w:rsidR="00A70064" w:rsidRDefault="00B435EF">
            <w:pPr>
              <w:rPr>
                <w:sz w:val="24"/>
                <w:szCs w:val="24"/>
              </w:rPr>
            </w:pPr>
            <w:r>
              <w:rPr>
                <w:sz w:val="24"/>
                <w:szCs w:val="24"/>
              </w:rPr>
              <w:t>Afwezigheid is toegestaan. Voldoende ondersteunend lesmateriaal via Blackboard</w:t>
            </w:r>
            <w:r>
              <w:t xml:space="preserve">     </w:t>
            </w:r>
          </w:p>
        </w:tc>
        <w:tc>
          <w:tcPr>
            <w:tcW w:w="2265" w:type="dxa"/>
          </w:tcPr>
          <w:p w14:paraId="6E210673" w14:textId="77777777" w:rsidR="00A70064" w:rsidRDefault="00B435EF">
            <w:pPr>
              <w:rPr>
                <w:sz w:val="24"/>
                <w:szCs w:val="24"/>
              </w:rPr>
            </w:pPr>
            <w:r>
              <w:rPr>
                <w:sz w:val="24"/>
                <w:szCs w:val="24"/>
              </w:rPr>
              <w:t xml:space="preserve">Mogelijkheid om het groepswerk uit te voeren als individuele paper. Mogelijkheid om </w:t>
            </w:r>
            <w:r>
              <w:t xml:space="preserve">     </w:t>
            </w:r>
            <w:r>
              <w:rPr>
                <w:sz w:val="24"/>
                <w:szCs w:val="24"/>
              </w:rPr>
              <w:t>het examen niet op de campus uit te voeren.</w:t>
            </w:r>
            <w:r>
              <w:t xml:space="preserve">     </w:t>
            </w:r>
          </w:p>
        </w:tc>
        <w:tc>
          <w:tcPr>
            <w:tcW w:w="2520" w:type="dxa"/>
          </w:tcPr>
          <w:p w14:paraId="040155AE" w14:textId="77777777" w:rsidR="00A70064" w:rsidRDefault="00B435EF">
            <w:pPr>
              <w:rPr>
                <w:sz w:val="24"/>
                <w:szCs w:val="24"/>
              </w:rPr>
            </w:pPr>
            <w:r>
              <w:rPr>
                <w:sz w:val="24"/>
                <w:szCs w:val="24"/>
              </w:rPr>
              <w:t>Mogelijkheid tot feedback op een ander tijdstip: op afspraak</w:t>
            </w:r>
          </w:p>
        </w:tc>
        <w:tc>
          <w:tcPr>
            <w:tcW w:w="3105" w:type="dxa"/>
          </w:tcPr>
          <w:p w14:paraId="424096E7" w14:textId="77777777" w:rsidR="00A70064" w:rsidRDefault="00B435EF">
            <w:pPr>
              <w:rPr>
                <w:sz w:val="24"/>
                <w:szCs w:val="24"/>
              </w:rPr>
            </w:pPr>
            <w:r>
              <w:rPr>
                <w:sz w:val="24"/>
                <w:szCs w:val="24"/>
              </w:rPr>
              <w:t>Lesopnames beschikbaar voor werkstudenten (contacteer de lesgever)</w:t>
            </w:r>
            <w:r>
              <w:t xml:space="preserve">     </w:t>
            </w:r>
          </w:p>
        </w:tc>
      </w:tr>
      <w:tr w:rsidR="00A70064" w14:paraId="711A8744" w14:textId="77777777">
        <w:tc>
          <w:tcPr>
            <w:tcW w:w="3540" w:type="dxa"/>
          </w:tcPr>
          <w:p w14:paraId="25187E8E" w14:textId="77777777" w:rsidR="00A70064" w:rsidRDefault="00B435EF">
            <w:pPr>
              <w:rPr>
                <w:sz w:val="24"/>
                <w:szCs w:val="24"/>
              </w:rPr>
            </w:pPr>
            <w:r>
              <w:rPr>
                <w:sz w:val="24"/>
                <w:szCs w:val="24"/>
              </w:rPr>
              <w:t>Gender en diversiteit in de EU en internationale politiek</w:t>
            </w:r>
          </w:p>
          <w:p w14:paraId="37BBD49E" w14:textId="77777777" w:rsidR="00A70064" w:rsidRDefault="00B435EF">
            <w:pPr>
              <w:rPr>
                <w:sz w:val="24"/>
                <w:szCs w:val="24"/>
              </w:rPr>
            </w:pPr>
            <w:r>
              <w:rPr>
                <w:sz w:val="24"/>
                <w:szCs w:val="24"/>
              </w:rPr>
              <w:t>(update 22/8/23)</w:t>
            </w:r>
          </w:p>
        </w:tc>
        <w:tc>
          <w:tcPr>
            <w:tcW w:w="2550" w:type="dxa"/>
          </w:tcPr>
          <w:p w14:paraId="3BD892BB" w14:textId="77777777" w:rsidR="00A70064" w:rsidRDefault="00B435EF">
            <w:pPr>
              <w:rPr>
                <w:sz w:val="24"/>
                <w:szCs w:val="24"/>
              </w:rPr>
            </w:pPr>
            <w:r>
              <w:rPr>
                <w:sz w:val="24"/>
                <w:szCs w:val="24"/>
              </w:rPr>
              <w:t>Afwezigheid is toegestaan. Voldoende ondersteunend lesmateriaal via Blackboard</w:t>
            </w:r>
          </w:p>
        </w:tc>
        <w:tc>
          <w:tcPr>
            <w:tcW w:w="2265" w:type="dxa"/>
          </w:tcPr>
          <w:p w14:paraId="7E81E7E5"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tcPr>
          <w:p w14:paraId="58AA45D5" w14:textId="77777777" w:rsidR="00A70064" w:rsidRDefault="00B435EF">
            <w:pPr>
              <w:rPr>
                <w:sz w:val="24"/>
                <w:szCs w:val="24"/>
              </w:rPr>
            </w:pPr>
            <w:r>
              <w:rPr>
                <w:sz w:val="24"/>
                <w:szCs w:val="24"/>
              </w:rPr>
              <w:t>Mogelijkheid tot feedback op een ander tijdstip: op afspraak</w:t>
            </w:r>
          </w:p>
        </w:tc>
        <w:tc>
          <w:tcPr>
            <w:tcW w:w="3105" w:type="dxa"/>
          </w:tcPr>
          <w:p w14:paraId="1745F025" w14:textId="77777777" w:rsidR="00A70064" w:rsidRDefault="00B435EF">
            <w:pPr>
              <w:rPr>
                <w:sz w:val="24"/>
                <w:szCs w:val="24"/>
              </w:rPr>
            </w:pPr>
            <w:r>
              <w:rPr>
                <w:sz w:val="24"/>
                <w:szCs w:val="24"/>
              </w:rPr>
              <w:t>Lesopnames beschikbaar voor werkstudenten (contacteer de lesgever)</w:t>
            </w:r>
          </w:p>
        </w:tc>
      </w:tr>
      <w:tr w:rsidR="00A70064" w14:paraId="3168388F" w14:textId="77777777">
        <w:tc>
          <w:tcPr>
            <w:tcW w:w="3540" w:type="dxa"/>
          </w:tcPr>
          <w:p w14:paraId="21C43504" w14:textId="77777777" w:rsidR="00A70064" w:rsidRDefault="00B435EF">
            <w:pPr>
              <w:rPr>
                <w:sz w:val="24"/>
                <w:szCs w:val="24"/>
              </w:rPr>
            </w:pPr>
            <w:r>
              <w:rPr>
                <w:sz w:val="24"/>
                <w:szCs w:val="24"/>
              </w:rPr>
              <w:lastRenderedPageBreak/>
              <w:t>Feminist Anthropology (update 2/7/24)</w:t>
            </w:r>
          </w:p>
        </w:tc>
        <w:tc>
          <w:tcPr>
            <w:tcW w:w="2550" w:type="dxa"/>
          </w:tcPr>
          <w:p w14:paraId="7F3290EC" w14:textId="77777777" w:rsidR="00A70064" w:rsidRDefault="00B435EF">
            <w:pPr>
              <w:rPr>
                <w:sz w:val="24"/>
                <w:szCs w:val="24"/>
              </w:rPr>
            </w:pPr>
            <w:r>
              <w:rPr>
                <w:sz w:val="24"/>
                <w:szCs w:val="24"/>
              </w:rPr>
              <w:t>Aanwezigheid is aanbevolen ihkv discussiemomenten</w:t>
            </w:r>
          </w:p>
        </w:tc>
        <w:tc>
          <w:tcPr>
            <w:tcW w:w="2265" w:type="dxa"/>
          </w:tcPr>
          <w:p w14:paraId="51EEAFF6" w14:textId="77777777" w:rsidR="00A70064" w:rsidRDefault="00B435EF">
            <w:r>
              <w:t>Examen op ander tijdstip mogelijk + in overleg uitstel deadline werkstuk</w:t>
            </w:r>
          </w:p>
          <w:p w14:paraId="4CE13E84" w14:textId="77777777" w:rsidR="00A70064" w:rsidRDefault="00A70064">
            <w:pPr>
              <w:rPr>
                <w:sz w:val="24"/>
                <w:szCs w:val="24"/>
              </w:rPr>
            </w:pPr>
          </w:p>
        </w:tc>
        <w:tc>
          <w:tcPr>
            <w:tcW w:w="2520" w:type="dxa"/>
          </w:tcPr>
          <w:p w14:paraId="78283919" w14:textId="77777777" w:rsidR="00A70064" w:rsidRDefault="00B435EF">
            <w:r>
              <w:t>Feedback op ander tijdstip mogelijk</w:t>
            </w:r>
          </w:p>
          <w:p w14:paraId="3A236A8B" w14:textId="77777777" w:rsidR="00A70064" w:rsidRDefault="00A70064">
            <w:pPr>
              <w:rPr>
                <w:sz w:val="24"/>
                <w:szCs w:val="24"/>
              </w:rPr>
            </w:pPr>
          </w:p>
        </w:tc>
        <w:tc>
          <w:tcPr>
            <w:tcW w:w="3105" w:type="dxa"/>
          </w:tcPr>
          <w:p w14:paraId="7BBB3713" w14:textId="77777777" w:rsidR="00A70064" w:rsidRDefault="00B435EF">
            <w:r>
              <w:t>Voldoende leermateriaal aanwezig op Ufora om leerstof zelfstandig te verwerken (geen lesopnames voorzien)</w:t>
            </w:r>
          </w:p>
          <w:p w14:paraId="583CD946" w14:textId="77777777" w:rsidR="00A70064" w:rsidRDefault="00A70064">
            <w:pPr>
              <w:rPr>
                <w:sz w:val="24"/>
                <w:szCs w:val="24"/>
              </w:rPr>
            </w:pPr>
          </w:p>
        </w:tc>
      </w:tr>
      <w:tr w:rsidR="00A70064" w14:paraId="52AFE174" w14:textId="77777777">
        <w:tc>
          <w:tcPr>
            <w:tcW w:w="3540" w:type="dxa"/>
          </w:tcPr>
          <w:p w14:paraId="064E8F88" w14:textId="77777777" w:rsidR="00A70064" w:rsidRDefault="00B435EF">
            <w:pPr>
              <w:rPr>
                <w:color w:val="999999"/>
                <w:sz w:val="24"/>
                <w:szCs w:val="24"/>
              </w:rPr>
            </w:pPr>
            <w:r>
              <w:rPr>
                <w:color w:val="999999"/>
                <w:sz w:val="24"/>
                <w:szCs w:val="24"/>
              </w:rPr>
              <w:t>Media en Gender</w:t>
            </w:r>
          </w:p>
          <w:p w14:paraId="0EE5161F" w14:textId="77777777" w:rsidR="00A70064" w:rsidRDefault="00B435EF">
            <w:pPr>
              <w:rPr>
                <w:color w:val="999999"/>
                <w:sz w:val="24"/>
                <w:szCs w:val="24"/>
              </w:rPr>
            </w:pPr>
            <w:r>
              <w:rPr>
                <w:color w:val="999999"/>
                <w:sz w:val="24"/>
                <w:szCs w:val="24"/>
              </w:rPr>
              <w:t>(wordt niet aangeboden in AJ 25-26)</w:t>
            </w:r>
          </w:p>
        </w:tc>
        <w:tc>
          <w:tcPr>
            <w:tcW w:w="2550" w:type="dxa"/>
          </w:tcPr>
          <w:p w14:paraId="058E6235" w14:textId="77777777" w:rsidR="00A70064" w:rsidRDefault="00B435EF">
            <w:pPr>
              <w:rPr>
                <w:color w:val="999999"/>
                <w:sz w:val="24"/>
                <w:szCs w:val="24"/>
              </w:rPr>
            </w:pPr>
            <w:r>
              <w:rPr>
                <w:color w:val="999999"/>
                <w:sz w:val="24"/>
                <w:szCs w:val="24"/>
              </w:rPr>
              <w:t>Afwezigheid is toegestaan. Voldoende ondersteunend lesmateriaal via Ufora</w:t>
            </w:r>
          </w:p>
        </w:tc>
        <w:tc>
          <w:tcPr>
            <w:tcW w:w="2265" w:type="dxa"/>
          </w:tcPr>
          <w:p w14:paraId="425A2E8C" w14:textId="77777777" w:rsidR="00A70064" w:rsidRDefault="00B435EF">
            <w:pPr>
              <w:rPr>
                <w:color w:val="999999"/>
                <w:sz w:val="24"/>
                <w:szCs w:val="24"/>
              </w:rPr>
            </w:pPr>
            <w:r>
              <w:rPr>
                <w:color w:val="999999"/>
                <w:sz w:val="24"/>
                <w:szCs w:val="24"/>
              </w:rPr>
              <w:t>Mogelijkheid tot het maken van een examen op een ander tijdstip binnen de reguliere examenperiode</w:t>
            </w:r>
          </w:p>
        </w:tc>
        <w:tc>
          <w:tcPr>
            <w:tcW w:w="2520" w:type="dxa"/>
          </w:tcPr>
          <w:p w14:paraId="18B8798B" w14:textId="77777777" w:rsidR="00A70064" w:rsidRDefault="00B435EF">
            <w:pPr>
              <w:rPr>
                <w:color w:val="999999"/>
                <w:sz w:val="24"/>
                <w:szCs w:val="24"/>
              </w:rPr>
            </w:pPr>
            <w:r>
              <w:rPr>
                <w:color w:val="999999"/>
                <w:sz w:val="24"/>
                <w:szCs w:val="24"/>
              </w:rPr>
              <w:t>Mogelijkheid tot feedback op een ander tijdstip: op afspraak</w:t>
            </w:r>
          </w:p>
        </w:tc>
        <w:tc>
          <w:tcPr>
            <w:tcW w:w="3105" w:type="dxa"/>
          </w:tcPr>
          <w:p w14:paraId="781B8450" w14:textId="77777777" w:rsidR="00A70064" w:rsidRDefault="00B435EF">
            <w:pPr>
              <w:rPr>
                <w:color w:val="999999"/>
                <w:sz w:val="24"/>
                <w:szCs w:val="24"/>
              </w:rPr>
            </w:pPr>
            <w:r>
              <w:rPr>
                <w:color w:val="999999"/>
                <w:sz w:val="24"/>
                <w:szCs w:val="24"/>
              </w:rPr>
              <w:t>Lesopnames beschikbaar op Ufora</w:t>
            </w:r>
          </w:p>
        </w:tc>
      </w:tr>
      <w:tr w:rsidR="00A70064" w14:paraId="15E76D36" w14:textId="77777777">
        <w:tc>
          <w:tcPr>
            <w:tcW w:w="3540" w:type="dxa"/>
          </w:tcPr>
          <w:p w14:paraId="40690AAA" w14:textId="77777777" w:rsidR="00A70064" w:rsidRDefault="00B435EF">
            <w:pPr>
              <w:rPr>
                <w:sz w:val="24"/>
                <w:szCs w:val="24"/>
              </w:rPr>
            </w:pPr>
            <w:r>
              <w:rPr>
                <w:sz w:val="24"/>
                <w:szCs w:val="24"/>
              </w:rPr>
              <w:t>Psychology, Culture and Society</w:t>
            </w:r>
          </w:p>
          <w:p w14:paraId="18CAE856" w14:textId="77777777" w:rsidR="00A70064" w:rsidRDefault="00B435EF">
            <w:pPr>
              <w:rPr>
                <w:sz w:val="24"/>
                <w:szCs w:val="24"/>
              </w:rPr>
            </w:pPr>
            <w:r>
              <w:rPr>
                <w:sz w:val="24"/>
                <w:szCs w:val="24"/>
              </w:rPr>
              <w:t>(update 9/7/2025)</w:t>
            </w:r>
          </w:p>
        </w:tc>
        <w:tc>
          <w:tcPr>
            <w:tcW w:w="2550" w:type="dxa"/>
          </w:tcPr>
          <w:p w14:paraId="3B3FF725" w14:textId="77777777" w:rsidR="00A70064" w:rsidRDefault="00B435EF">
            <w:pPr>
              <w:rPr>
                <w:sz w:val="24"/>
                <w:szCs w:val="24"/>
              </w:rPr>
            </w:pPr>
            <w:r>
              <w:rPr>
                <w:sz w:val="24"/>
                <w:szCs w:val="24"/>
              </w:rPr>
              <w:t>Aanwezigheid is verplicht ivm interactieve vorm van vak</w:t>
            </w:r>
          </w:p>
        </w:tc>
        <w:tc>
          <w:tcPr>
            <w:tcW w:w="2265" w:type="dxa"/>
          </w:tcPr>
          <w:p w14:paraId="1FF9205C" w14:textId="77777777" w:rsidR="00A70064" w:rsidRDefault="00B435EF">
            <w:pPr>
              <w:rPr>
                <w:sz w:val="24"/>
                <w:szCs w:val="24"/>
              </w:rPr>
            </w:pPr>
            <w:r>
              <w:rPr>
                <w:sz w:val="24"/>
                <w:szCs w:val="24"/>
              </w:rPr>
              <w:t>Geen mogelijkheid tot maken van examen op een ander tijdstip</w:t>
            </w:r>
          </w:p>
        </w:tc>
        <w:tc>
          <w:tcPr>
            <w:tcW w:w="2520" w:type="dxa"/>
          </w:tcPr>
          <w:p w14:paraId="335B1BB3" w14:textId="77777777" w:rsidR="00A70064" w:rsidRDefault="00B435EF">
            <w:pPr>
              <w:rPr>
                <w:sz w:val="24"/>
                <w:szCs w:val="24"/>
              </w:rPr>
            </w:pPr>
            <w:r>
              <w:rPr>
                <w:sz w:val="24"/>
                <w:szCs w:val="24"/>
              </w:rPr>
              <w:t>Mogelijkheid tot feedback op een ander tijdstip: op afspraak</w:t>
            </w:r>
          </w:p>
        </w:tc>
        <w:tc>
          <w:tcPr>
            <w:tcW w:w="3105" w:type="dxa"/>
          </w:tcPr>
          <w:p w14:paraId="4942774C" w14:textId="77777777" w:rsidR="00A70064" w:rsidRDefault="00B435EF">
            <w:pPr>
              <w:rPr>
                <w:sz w:val="24"/>
                <w:szCs w:val="24"/>
              </w:rPr>
            </w:pPr>
            <w:r>
              <w:rPr>
                <w:sz w:val="24"/>
                <w:szCs w:val="24"/>
              </w:rPr>
              <w:t>Het vak wordt georganiseerd voor Master Gender en Diversiteits studenten samen met andere studenten psychologie, waaronder internationale studenten. De interactie wordt gezien als essentieel voor hoe het vak is opgezet en daarom is live participatie in de lessen essentieel. Bij  het vak horen ook voorbereidende opdrachten tijdens de lesweken, die deel uitmaken van het vak. Alle info staat op Blackboard Ultra Toledo leeromgeving en deze info wordt doorgenomen in de eerste bijeenkomst van het vak.</w:t>
            </w:r>
          </w:p>
        </w:tc>
      </w:tr>
      <w:tr w:rsidR="00A70064" w14:paraId="4401D9C8" w14:textId="77777777">
        <w:tc>
          <w:tcPr>
            <w:tcW w:w="3540" w:type="dxa"/>
          </w:tcPr>
          <w:p w14:paraId="6A5578D9" w14:textId="77777777" w:rsidR="00A70064" w:rsidRDefault="00B435EF">
            <w:pPr>
              <w:rPr>
                <w:sz w:val="24"/>
                <w:szCs w:val="24"/>
              </w:rPr>
            </w:pPr>
            <w:r>
              <w:rPr>
                <w:sz w:val="24"/>
                <w:szCs w:val="24"/>
              </w:rPr>
              <w:lastRenderedPageBreak/>
              <w:t>Filosofie en ethiek van de seksualiteit</w:t>
            </w:r>
          </w:p>
          <w:p w14:paraId="6C09FA91" w14:textId="77777777" w:rsidR="00A70064" w:rsidRDefault="00B435EF">
            <w:pPr>
              <w:rPr>
                <w:sz w:val="24"/>
                <w:szCs w:val="24"/>
              </w:rPr>
            </w:pPr>
            <w:r>
              <w:rPr>
                <w:sz w:val="24"/>
                <w:szCs w:val="24"/>
              </w:rPr>
              <w:t>(update 27/6/24)</w:t>
            </w:r>
          </w:p>
        </w:tc>
        <w:tc>
          <w:tcPr>
            <w:tcW w:w="2550" w:type="dxa"/>
          </w:tcPr>
          <w:p w14:paraId="55DE6F6E" w14:textId="77777777" w:rsidR="00A70064" w:rsidRDefault="00B435EF">
            <w:pPr>
              <w:rPr>
                <w:sz w:val="24"/>
                <w:szCs w:val="24"/>
              </w:rPr>
            </w:pPr>
            <w:r>
              <w:rPr>
                <w:sz w:val="24"/>
                <w:szCs w:val="24"/>
              </w:rPr>
              <w:t>Aanwezigheid is aanbevolen</w:t>
            </w:r>
          </w:p>
        </w:tc>
        <w:tc>
          <w:tcPr>
            <w:tcW w:w="2265" w:type="dxa"/>
          </w:tcPr>
          <w:p w14:paraId="5165B862" w14:textId="77777777" w:rsidR="00A70064" w:rsidRDefault="00B435EF">
            <w:pPr>
              <w:rPr>
                <w:sz w:val="24"/>
                <w:szCs w:val="24"/>
              </w:rPr>
            </w:pPr>
            <w:r>
              <w:rPr>
                <w:sz w:val="24"/>
                <w:szCs w:val="24"/>
              </w:rPr>
              <w:t xml:space="preserve">Examen kan na kantooruren worden afgelegd </w:t>
            </w:r>
          </w:p>
        </w:tc>
        <w:tc>
          <w:tcPr>
            <w:tcW w:w="2520" w:type="dxa"/>
          </w:tcPr>
          <w:p w14:paraId="465F773F" w14:textId="77777777" w:rsidR="00A70064" w:rsidRDefault="00B435EF">
            <w:pPr>
              <w:rPr>
                <w:sz w:val="24"/>
                <w:szCs w:val="24"/>
              </w:rPr>
            </w:pPr>
            <w:r>
              <w:rPr>
                <w:sz w:val="24"/>
                <w:szCs w:val="24"/>
              </w:rPr>
              <w:t xml:space="preserve">Geen mogelijkheid tot feedback op een ander tijdstip </w:t>
            </w:r>
          </w:p>
        </w:tc>
        <w:tc>
          <w:tcPr>
            <w:tcW w:w="3105" w:type="dxa"/>
          </w:tcPr>
          <w:p w14:paraId="576E7816" w14:textId="77777777" w:rsidR="00A70064" w:rsidRDefault="00B435EF">
            <w:pPr>
              <w:rPr>
                <w:sz w:val="24"/>
                <w:szCs w:val="24"/>
              </w:rPr>
            </w:pPr>
            <w:r>
              <w:rPr>
                <w:sz w:val="24"/>
                <w:szCs w:val="24"/>
              </w:rPr>
              <w:t>lesopnames 1 week beschikbaar, behalve voor enkele gastcolleges. Er worden enkele on-line overlegmomenten georganiseerd waar werkstudenten meer toelichting kunnen vragen of vragen bij de leerstof kunnen voorleggen.</w:t>
            </w:r>
          </w:p>
        </w:tc>
      </w:tr>
      <w:tr w:rsidR="00A70064" w14:paraId="5967058C" w14:textId="77777777">
        <w:tc>
          <w:tcPr>
            <w:tcW w:w="3540" w:type="dxa"/>
          </w:tcPr>
          <w:p w14:paraId="160C95D1" w14:textId="77777777" w:rsidR="00A70064" w:rsidRDefault="00B435EF">
            <w:pPr>
              <w:rPr>
                <w:sz w:val="24"/>
                <w:szCs w:val="24"/>
              </w:rPr>
            </w:pPr>
            <w:r>
              <w:rPr>
                <w:sz w:val="24"/>
                <w:szCs w:val="24"/>
              </w:rPr>
              <w:t>Anthropology of Love and Intimate Connections</w:t>
            </w:r>
          </w:p>
        </w:tc>
        <w:tc>
          <w:tcPr>
            <w:tcW w:w="2550" w:type="dxa"/>
          </w:tcPr>
          <w:p w14:paraId="7BDC2353" w14:textId="77777777" w:rsidR="00A70064" w:rsidRDefault="00A70064">
            <w:pPr>
              <w:rPr>
                <w:sz w:val="24"/>
                <w:szCs w:val="24"/>
              </w:rPr>
            </w:pPr>
          </w:p>
        </w:tc>
        <w:tc>
          <w:tcPr>
            <w:tcW w:w="2265" w:type="dxa"/>
          </w:tcPr>
          <w:p w14:paraId="47443464" w14:textId="77777777" w:rsidR="00A70064" w:rsidRDefault="00A70064">
            <w:pPr>
              <w:rPr>
                <w:sz w:val="24"/>
                <w:szCs w:val="24"/>
              </w:rPr>
            </w:pPr>
          </w:p>
        </w:tc>
        <w:tc>
          <w:tcPr>
            <w:tcW w:w="2520" w:type="dxa"/>
          </w:tcPr>
          <w:p w14:paraId="1E9AC94E" w14:textId="77777777" w:rsidR="00A70064" w:rsidRDefault="00A70064">
            <w:pPr>
              <w:rPr>
                <w:sz w:val="24"/>
                <w:szCs w:val="24"/>
              </w:rPr>
            </w:pPr>
          </w:p>
        </w:tc>
        <w:tc>
          <w:tcPr>
            <w:tcW w:w="3105" w:type="dxa"/>
          </w:tcPr>
          <w:p w14:paraId="33297B2C" w14:textId="77777777" w:rsidR="00A70064" w:rsidRDefault="00A70064">
            <w:pPr>
              <w:rPr>
                <w:sz w:val="24"/>
                <w:szCs w:val="24"/>
              </w:rPr>
            </w:pPr>
          </w:p>
        </w:tc>
      </w:tr>
      <w:tr w:rsidR="00A70064" w14:paraId="7CC2DB71" w14:textId="77777777">
        <w:tc>
          <w:tcPr>
            <w:tcW w:w="3540" w:type="dxa"/>
          </w:tcPr>
          <w:p w14:paraId="604CBF66" w14:textId="77777777" w:rsidR="00A70064" w:rsidRDefault="00B435EF">
            <w:pPr>
              <w:rPr>
                <w:sz w:val="24"/>
                <w:szCs w:val="24"/>
              </w:rPr>
            </w:pPr>
            <w:r>
              <w:rPr>
                <w:sz w:val="24"/>
                <w:szCs w:val="24"/>
              </w:rPr>
              <w:t>History of the Body, Gender and Sexuality</w:t>
            </w:r>
          </w:p>
          <w:p w14:paraId="7B578956" w14:textId="77777777" w:rsidR="00A70064" w:rsidRDefault="00B435EF">
            <w:pPr>
              <w:rPr>
                <w:sz w:val="24"/>
                <w:szCs w:val="24"/>
              </w:rPr>
            </w:pPr>
            <w:r>
              <w:rPr>
                <w:sz w:val="24"/>
                <w:szCs w:val="24"/>
              </w:rPr>
              <w:t>(update 16/07/2025)</w:t>
            </w:r>
          </w:p>
        </w:tc>
        <w:tc>
          <w:tcPr>
            <w:tcW w:w="2550" w:type="dxa"/>
          </w:tcPr>
          <w:p w14:paraId="683CADEA" w14:textId="77777777" w:rsidR="00A70064" w:rsidRDefault="00B435EF">
            <w:pPr>
              <w:rPr>
                <w:sz w:val="24"/>
                <w:szCs w:val="24"/>
              </w:rPr>
            </w:pPr>
            <w:r>
              <w:rPr>
                <w:sz w:val="24"/>
                <w:szCs w:val="24"/>
              </w:rPr>
              <w:t>lesopnames aangeboden via UA Blackboard</w:t>
            </w:r>
          </w:p>
        </w:tc>
        <w:tc>
          <w:tcPr>
            <w:tcW w:w="2265" w:type="dxa"/>
          </w:tcPr>
          <w:p w14:paraId="7AE8C5A4"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tcPr>
          <w:p w14:paraId="4EF32A66" w14:textId="77777777" w:rsidR="00A70064" w:rsidRDefault="00B435EF">
            <w:pPr>
              <w:rPr>
                <w:sz w:val="24"/>
                <w:szCs w:val="24"/>
              </w:rPr>
            </w:pPr>
            <w:r>
              <w:rPr>
                <w:sz w:val="24"/>
                <w:szCs w:val="24"/>
              </w:rPr>
              <w:t>Mogelijkheid tot feedback op een ander tijdstip: op afspraak</w:t>
            </w:r>
          </w:p>
        </w:tc>
        <w:tc>
          <w:tcPr>
            <w:tcW w:w="3105" w:type="dxa"/>
          </w:tcPr>
          <w:p w14:paraId="61AE74C7" w14:textId="77777777" w:rsidR="00A70064" w:rsidRDefault="00A70064">
            <w:pPr>
              <w:rPr>
                <w:sz w:val="24"/>
                <w:szCs w:val="24"/>
              </w:rPr>
            </w:pPr>
          </w:p>
        </w:tc>
      </w:tr>
      <w:tr w:rsidR="00A70064" w14:paraId="7D7D2A68" w14:textId="77777777">
        <w:tc>
          <w:tcPr>
            <w:tcW w:w="3540" w:type="dxa"/>
          </w:tcPr>
          <w:p w14:paraId="5A69867E" w14:textId="77777777" w:rsidR="00A70064" w:rsidRDefault="00B435EF">
            <w:pPr>
              <w:rPr>
                <w:sz w:val="24"/>
                <w:szCs w:val="24"/>
              </w:rPr>
            </w:pPr>
            <w:r>
              <w:rPr>
                <w:sz w:val="24"/>
                <w:szCs w:val="24"/>
              </w:rPr>
              <w:t>Resistance, Power Relations and Social Change (update 3/7/24)</w:t>
            </w:r>
          </w:p>
        </w:tc>
        <w:tc>
          <w:tcPr>
            <w:tcW w:w="2550" w:type="dxa"/>
          </w:tcPr>
          <w:p w14:paraId="1D598723" w14:textId="77777777" w:rsidR="00A70064" w:rsidRDefault="00B435EF">
            <w:pPr>
              <w:rPr>
                <w:sz w:val="24"/>
                <w:szCs w:val="24"/>
              </w:rPr>
            </w:pPr>
            <w:r>
              <w:rPr>
                <w:sz w:val="24"/>
                <w:szCs w:val="24"/>
              </w:rPr>
              <w:t>Aanwezigheid is aanbevolen ihkv de discussiemomenten</w:t>
            </w:r>
          </w:p>
        </w:tc>
        <w:tc>
          <w:tcPr>
            <w:tcW w:w="2265" w:type="dxa"/>
          </w:tcPr>
          <w:p w14:paraId="0EA20AC2" w14:textId="77777777" w:rsidR="00A70064" w:rsidRDefault="00B435EF">
            <w:pPr>
              <w:rPr>
                <w:sz w:val="24"/>
                <w:szCs w:val="24"/>
              </w:rPr>
            </w:pPr>
            <w:r>
              <w:rPr>
                <w:sz w:val="24"/>
                <w:szCs w:val="24"/>
              </w:rPr>
              <w:t xml:space="preserve">De eindscore wordt bepaald door een aantal schrijftelijke opdrachten die moeten worden ingeleverd op de deadline die door de professor is meegedeeld. Deze opdrachten moeten allemaal voor de examensessie </w:t>
            </w:r>
            <w:r>
              <w:rPr>
                <w:sz w:val="24"/>
                <w:szCs w:val="24"/>
              </w:rPr>
              <w:lastRenderedPageBreak/>
              <w:t>worden ingeleverd en deze deadline is niet onderhandelbaar</w:t>
            </w:r>
          </w:p>
        </w:tc>
        <w:tc>
          <w:tcPr>
            <w:tcW w:w="2520" w:type="dxa"/>
          </w:tcPr>
          <w:p w14:paraId="79835B10" w14:textId="77777777" w:rsidR="00A70064" w:rsidRDefault="00B435EF">
            <w:pPr>
              <w:rPr>
                <w:sz w:val="24"/>
                <w:szCs w:val="24"/>
              </w:rPr>
            </w:pPr>
            <w:r>
              <w:rPr>
                <w:sz w:val="24"/>
                <w:szCs w:val="24"/>
              </w:rPr>
              <w:lastRenderedPageBreak/>
              <w:t>Mogelijkheid tot feedback op een ander tijdstip : op afspraak</w:t>
            </w:r>
          </w:p>
        </w:tc>
        <w:tc>
          <w:tcPr>
            <w:tcW w:w="3105" w:type="dxa"/>
          </w:tcPr>
          <w:p w14:paraId="3F49638F" w14:textId="77777777" w:rsidR="00A70064" w:rsidRDefault="00B435EF">
            <w:pPr>
              <w:rPr>
                <w:sz w:val="24"/>
                <w:szCs w:val="24"/>
              </w:rPr>
            </w:pPr>
            <w:r>
              <w:rPr>
                <w:sz w:val="24"/>
                <w:szCs w:val="24"/>
              </w:rPr>
              <w:t>Lesopnames 1 week beschikbaar, behalve voor enkele gastcolleges.</w:t>
            </w:r>
          </w:p>
        </w:tc>
      </w:tr>
      <w:tr w:rsidR="00A70064" w14:paraId="6AC6A2A0" w14:textId="77777777">
        <w:tc>
          <w:tcPr>
            <w:tcW w:w="3540" w:type="dxa"/>
          </w:tcPr>
          <w:p w14:paraId="45D0C03B" w14:textId="77777777" w:rsidR="00A70064" w:rsidRDefault="00B435EF">
            <w:pPr>
              <w:rPr>
                <w:sz w:val="24"/>
                <w:szCs w:val="24"/>
              </w:rPr>
            </w:pPr>
            <w:r>
              <w:rPr>
                <w:rFonts w:ascii="Arial" w:eastAsia="Arial" w:hAnsi="Arial" w:cs="Arial"/>
                <w:sz w:val="26"/>
                <w:szCs w:val="26"/>
                <w:highlight w:val="white"/>
              </w:rPr>
              <w:t>Globalisation &amp; Sustainable Development</w:t>
            </w:r>
          </w:p>
        </w:tc>
        <w:tc>
          <w:tcPr>
            <w:tcW w:w="2550" w:type="dxa"/>
          </w:tcPr>
          <w:p w14:paraId="746B795D" w14:textId="77777777" w:rsidR="00A70064" w:rsidRDefault="00A70064">
            <w:pPr>
              <w:rPr>
                <w:sz w:val="24"/>
                <w:szCs w:val="24"/>
              </w:rPr>
            </w:pPr>
          </w:p>
        </w:tc>
        <w:tc>
          <w:tcPr>
            <w:tcW w:w="2265" w:type="dxa"/>
          </w:tcPr>
          <w:p w14:paraId="5A1BCE22" w14:textId="77777777" w:rsidR="00A70064" w:rsidRDefault="00A70064">
            <w:pPr>
              <w:rPr>
                <w:sz w:val="24"/>
                <w:szCs w:val="24"/>
              </w:rPr>
            </w:pPr>
          </w:p>
        </w:tc>
        <w:tc>
          <w:tcPr>
            <w:tcW w:w="2520" w:type="dxa"/>
          </w:tcPr>
          <w:p w14:paraId="77BFD72C" w14:textId="77777777" w:rsidR="00A70064" w:rsidRDefault="00A70064">
            <w:pPr>
              <w:rPr>
                <w:sz w:val="24"/>
                <w:szCs w:val="24"/>
              </w:rPr>
            </w:pPr>
          </w:p>
        </w:tc>
        <w:tc>
          <w:tcPr>
            <w:tcW w:w="3105" w:type="dxa"/>
          </w:tcPr>
          <w:p w14:paraId="15AEB79C" w14:textId="77777777" w:rsidR="00A70064" w:rsidRDefault="00A70064">
            <w:pPr>
              <w:rPr>
                <w:sz w:val="24"/>
                <w:szCs w:val="24"/>
              </w:rPr>
            </w:pPr>
          </w:p>
        </w:tc>
      </w:tr>
      <w:tr w:rsidR="00A70064" w14:paraId="29BCEBCE" w14:textId="77777777">
        <w:tc>
          <w:tcPr>
            <w:tcW w:w="10875" w:type="dxa"/>
            <w:gridSpan w:val="4"/>
          </w:tcPr>
          <w:p w14:paraId="6159D4DA" w14:textId="77777777" w:rsidR="00A70064" w:rsidRDefault="00A70064">
            <w:pPr>
              <w:rPr>
                <w:sz w:val="24"/>
                <w:szCs w:val="24"/>
              </w:rPr>
            </w:pPr>
          </w:p>
        </w:tc>
        <w:tc>
          <w:tcPr>
            <w:tcW w:w="3105" w:type="dxa"/>
          </w:tcPr>
          <w:p w14:paraId="4E478B6E" w14:textId="77777777" w:rsidR="00A70064" w:rsidRDefault="00A70064">
            <w:pPr>
              <w:rPr>
                <w:sz w:val="24"/>
                <w:szCs w:val="24"/>
              </w:rPr>
            </w:pPr>
          </w:p>
        </w:tc>
      </w:tr>
      <w:tr w:rsidR="00A70064" w14:paraId="308DCFAF" w14:textId="77777777">
        <w:tc>
          <w:tcPr>
            <w:tcW w:w="3540" w:type="dxa"/>
            <w:shd w:val="clear" w:color="auto" w:fill="D9E2F3"/>
          </w:tcPr>
          <w:p w14:paraId="4FAF0671" w14:textId="77777777" w:rsidR="00A70064" w:rsidRDefault="00B435EF">
            <w:pPr>
              <w:rPr>
                <w:b/>
                <w:i/>
                <w:sz w:val="24"/>
                <w:szCs w:val="24"/>
              </w:rPr>
            </w:pPr>
            <w:r>
              <w:rPr>
                <w:b/>
                <w:i/>
                <w:sz w:val="24"/>
                <w:szCs w:val="24"/>
              </w:rPr>
              <w:t>Keuzeopleidingsonderdelen</w:t>
            </w:r>
          </w:p>
        </w:tc>
        <w:tc>
          <w:tcPr>
            <w:tcW w:w="2550" w:type="dxa"/>
            <w:shd w:val="clear" w:color="auto" w:fill="D9E2F3"/>
          </w:tcPr>
          <w:p w14:paraId="0896F745" w14:textId="77777777" w:rsidR="00A70064" w:rsidRDefault="00A70064">
            <w:pPr>
              <w:rPr>
                <w:b/>
                <w:i/>
                <w:sz w:val="24"/>
                <w:szCs w:val="24"/>
              </w:rPr>
            </w:pPr>
          </w:p>
        </w:tc>
        <w:tc>
          <w:tcPr>
            <w:tcW w:w="2265" w:type="dxa"/>
            <w:shd w:val="clear" w:color="auto" w:fill="D9E2F3"/>
          </w:tcPr>
          <w:p w14:paraId="2298B9DB" w14:textId="77777777" w:rsidR="00A70064" w:rsidRDefault="00A70064">
            <w:pPr>
              <w:rPr>
                <w:b/>
                <w:i/>
                <w:sz w:val="24"/>
                <w:szCs w:val="24"/>
              </w:rPr>
            </w:pPr>
          </w:p>
        </w:tc>
        <w:tc>
          <w:tcPr>
            <w:tcW w:w="2520" w:type="dxa"/>
            <w:shd w:val="clear" w:color="auto" w:fill="D9E2F3"/>
          </w:tcPr>
          <w:p w14:paraId="581ECB57" w14:textId="77777777" w:rsidR="00A70064" w:rsidRDefault="00A70064">
            <w:pPr>
              <w:rPr>
                <w:b/>
                <w:i/>
                <w:sz w:val="24"/>
                <w:szCs w:val="24"/>
              </w:rPr>
            </w:pPr>
          </w:p>
        </w:tc>
        <w:tc>
          <w:tcPr>
            <w:tcW w:w="3105" w:type="dxa"/>
            <w:shd w:val="clear" w:color="auto" w:fill="D9E2F3"/>
          </w:tcPr>
          <w:p w14:paraId="306BBF12" w14:textId="77777777" w:rsidR="00A70064" w:rsidRDefault="00A70064">
            <w:pPr>
              <w:rPr>
                <w:b/>
                <w:i/>
                <w:sz w:val="24"/>
                <w:szCs w:val="24"/>
              </w:rPr>
            </w:pPr>
          </w:p>
        </w:tc>
      </w:tr>
      <w:tr w:rsidR="00A70064" w14:paraId="550D04E4" w14:textId="77777777">
        <w:tc>
          <w:tcPr>
            <w:tcW w:w="3540" w:type="dxa"/>
            <w:shd w:val="clear" w:color="auto" w:fill="FFFFFF"/>
          </w:tcPr>
          <w:p w14:paraId="4B65449D" w14:textId="77777777" w:rsidR="00A70064" w:rsidRDefault="00B435EF">
            <w:pPr>
              <w:rPr>
                <w:sz w:val="24"/>
                <w:szCs w:val="24"/>
              </w:rPr>
            </w:pPr>
            <w:r>
              <w:rPr>
                <w:sz w:val="24"/>
                <w:szCs w:val="24"/>
              </w:rPr>
              <w:t>Modernity and Urbanity. Capita Selecta from Architectural Theory and Criticism. Gender,</w:t>
            </w:r>
          </w:p>
          <w:p w14:paraId="0706254A" w14:textId="77777777" w:rsidR="00A70064" w:rsidRDefault="00B435EF">
            <w:pPr>
              <w:rPr>
                <w:sz w:val="24"/>
                <w:szCs w:val="24"/>
              </w:rPr>
            </w:pPr>
            <w:r>
              <w:rPr>
                <w:sz w:val="24"/>
                <w:szCs w:val="24"/>
              </w:rPr>
              <w:t>Diversity, Power and Urban Life.</w:t>
            </w:r>
          </w:p>
        </w:tc>
        <w:tc>
          <w:tcPr>
            <w:tcW w:w="2550" w:type="dxa"/>
            <w:shd w:val="clear" w:color="auto" w:fill="FFFFFF"/>
          </w:tcPr>
          <w:p w14:paraId="11D12ABA" w14:textId="77777777" w:rsidR="00A70064" w:rsidRDefault="00A70064">
            <w:pPr>
              <w:rPr>
                <w:sz w:val="24"/>
                <w:szCs w:val="24"/>
              </w:rPr>
            </w:pPr>
          </w:p>
        </w:tc>
        <w:tc>
          <w:tcPr>
            <w:tcW w:w="2265" w:type="dxa"/>
            <w:shd w:val="clear" w:color="auto" w:fill="FFFFFF"/>
          </w:tcPr>
          <w:p w14:paraId="2060E6CE" w14:textId="77777777" w:rsidR="00A70064" w:rsidRDefault="00A70064">
            <w:pPr>
              <w:rPr>
                <w:sz w:val="24"/>
                <w:szCs w:val="24"/>
              </w:rPr>
            </w:pPr>
          </w:p>
        </w:tc>
        <w:tc>
          <w:tcPr>
            <w:tcW w:w="2520" w:type="dxa"/>
            <w:shd w:val="clear" w:color="auto" w:fill="FFFFFF"/>
          </w:tcPr>
          <w:p w14:paraId="40834062" w14:textId="77777777" w:rsidR="00A70064" w:rsidRDefault="00A70064">
            <w:pPr>
              <w:rPr>
                <w:sz w:val="24"/>
                <w:szCs w:val="24"/>
              </w:rPr>
            </w:pPr>
          </w:p>
        </w:tc>
        <w:tc>
          <w:tcPr>
            <w:tcW w:w="3105" w:type="dxa"/>
            <w:shd w:val="clear" w:color="auto" w:fill="FFFFFF"/>
          </w:tcPr>
          <w:p w14:paraId="0649B763" w14:textId="77777777" w:rsidR="00A70064" w:rsidRDefault="00A70064">
            <w:pPr>
              <w:rPr>
                <w:sz w:val="24"/>
                <w:szCs w:val="24"/>
              </w:rPr>
            </w:pPr>
          </w:p>
        </w:tc>
      </w:tr>
      <w:tr w:rsidR="00A70064" w14:paraId="4E321869" w14:textId="77777777">
        <w:tc>
          <w:tcPr>
            <w:tcW w:w="3540" w:type="dxa"/>
            <w:shd w:val="clear" w:color="auto" w:fill="FFFFFF"/>
          </w:tcPr>
          <w:p w14:paraId="6F8173F2" w14:textId="77777777" w:rsidR="00A70064" w:rsidRDefault="00B435EF">
            <w:pPr>
              <w:rPr>
                <w:sz w:val="24"/>
                <w:szCs w:val="24"/>
              </w:rPr>
            </w:pPr>
            <w:r>
              <w:rPr>
                <w:sz w:val="24"/>
                <w:szCs w:val="24"/>
              </w:rPr>
              <w:t>Disability Studies</w:t>
            </w:r>
          </w:p>
        </w:tc>
        <w:tc>
          <w:tcPr>
            <w:tcW w:w="2550" w:type="dxa"/>
            <w:shd w:val="clear" w:color="auto" w:fill="FFFFFF"/>
          </w:tcPr>
          <w:p w14:paraId="5449F1F1" w14:textId="77777777" w:rsidR="00A70064" w:rsidRDefault="00B435EF">
            <w:pPr>
              <w:rPr>
                <w:sz w:val="24"/>
                <w:szCs w:val="24"/>
              </w:rPr>
            </w:pPr>
            <w:r>
              <w:rPr>
                <w:sz w:val="24"/>
                <w:szCs w:val="24"/>
              </w:rPr>
              <w:t>Te bespreken met de lesgever</w:t>
            </w:r>
          </w:p>
        </w:tc>
        <w:tc>
          <w:tcPr>
            <w:tcW w:w="2265" w:type="dxa"/>
            <w:shd w:val="clear" w:color="auto" w:fill="FFFFFF"/>
          </w:tcPr>
          <w:p w14:paraId="33D37B1A" w14:textId="77777777" w:rsidR="00A70064" w:rsidRDefault="00B435EF">
            <w:pPr>
              <w:rPr>
                <w:sz w:val="24"/>
                <w:szCs w:val="24"/>
              </w:rPr>
            </w:pPr>
            <w:r>
              <w:rPr>
                <w:sz w:val="24"/>
                <w:szCs w:val="24"/>
              </w:rPr>
              <w:t>Mogelijkheid om het examen onder een andere vorm en/of andere locatie af te leggen</w:t>
            </w:r>
          </w:p>
        </w:tc>
        <w:tc>
          <w:tcPr>
            <w:tcW w:w="2520" w:type="dxa"/>
            <w:shd w:val="clear" w:color="auto" w:fill="FFFFFF"/>
          </w:tcPr>
          <w:p w14:paraId="53265209"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002608F4" w14:textId="77777777" w:rsidR="00A70064" w:rsidRDefault="00B435EF">
            <w:pPr>
              <w:rPr>
                <w:sz w:val="24"/>
                <w:szCs w:val="24"/>
              </w:rPr>
            </w:pPr>
            <w:r>
              <w:rPr>
                <w:sz w:val="24"/>
                <w:szCs w:val="24"/>
              </w:rPr>
              <w:t>De studenten Diversiteit en Gender volgen niet de lessen die voor de Pedagogen worden voorzien, maar worden als groepje apart genomen. Na een tweetal inleidende ontmoetingen (online) kunnen de studenten alleen of in kleine groep aan een project werken. Dit project wordt online begeleid door de lesgever</w:t>
            </w:r>
          </w:p>
        </w:tc>
      </w:tr>
      <w:tr w:rsidR="00A70064" w14:paraId="130EF9FD" w14:textId="77777777">
        <w:tc>
          <w:tcPr>
            <w:tcW w:w="3540" w:type="dxa"/>
            <w:shd w:val="clear" w:color="auto" w:fill="FFFFFF"/>
          </w:tcPr>
          <w:p w14:paraId="72DF4E95" w14:textId="77777777" w:rsidR="00A70064" w:rsidRDefault="00B435EF">
            <w:pPr>
              <w:rPr>
                <w:sz w:val="24"/>
                <w:szCs w:val="24"/>
              </w:rPr>
            </w:pPr>
            <w:r>
              <w:rPr>
                <w:sz w:val="24"/>
                <w:szCs w:val="24"/>
              </w:rPr>
              <w:t>Diversiteit en inclusie in onderwijs</w:t>
            </w:r>
          </w:p>
          <w:p w14:paraId="7BD69B91" w14:textId="77777777" w:rsidR="00A70064" w:rsidRDefault="00A70064">
            <w:pPr>
              <w:rPr>
                <w:sz w:val="24"/>
                <w:szCs w:val="24"/>
              </w:rPr>
            </w:pPr>
          </w:p>
          <w:p w14:paraId="731B0A2D" w14:textId="77777777" w:rsidR="00A70064" w:rsidRDefault="00A70064">
            <w:pPr>
              <w:rPr>
                <w:sz w:val="24"/>
                <w:szCs w:val="24"/>
              </w:rPr>
            </w:pPr>
          </w:p>
          <w:p w14:paraId="6F624DF7" w14:textId="77777777" w:rsidR="00A70064" w:rsidRDefault="00B435EF">
            <w:pPr>
              <w:rPr>
                <w:sz w:val="24"/>
                <w:szCs w:val="24"/>
              </w:rPr>
            </w:pPr>
            <w:r>
              <w:rPr>
                <w:sz w:val="24"/>
                <w:szCs w:val="24"/>
              </w:rPr>
              <w:t>(update 30/06/2025)</w:t>
            </w:r>
          </w:p>
        </w:tc>
        <w:tc>
          <w:tcPr>
            <w:tcW w:w="2550" w:type="dxa"/>
            <w:shd w:val="clear" w:color="auto" w:fill="FFFFFF"/>
          </w:tcPr>
          <w:p w14:paraId="2955F30B" w14:textId="77777777" w:rsidR="00A70064" w:rsidRDefault="00B435EF">
            <w:pPr>
              <w:rPr>
                <w:sz w:val="24"/>
                <w:szCs w:val="24"/>
              </w:rPr>
            </w:pPr>
            <w:r>
              <w:rPr>
                <w:sz w:val="24"/>
                <w:szCs w:val="24"/>
              </w:rPr>
              <w:t>Afwezigheid is toegestaan. Voldoende ondersteunend lesmateriaal via Ufora</w:t>
            </w:r>
          </w:p>
        </w:tc>
        <w:tc>
          <w:tcPr>
            <w:tcW w:w="2265" w:type="dxa"/>
            <w:shd w:val="clear" w:color="auto" w:fill="FFFFFF"/>
          </w:tcPr>
          <w:p w14:paraId="6159BFA4" w14:textId="77777777" w:rsidR="00A70064" w:rsidRDefault="00B435EF">
            <w:pPr>
              <w:rPr>
                <w:sz w:val="24"/>
                <w:szCs w:val="24"/>
              </w:rPr>
            </w:pPr>
            <w:r>
              <w:rPr>
                <w:sz w:val="24"/>
                <w:szCs w:val="24"/>
              </w:rPr>
              <w:t>Geen mogelijkheid tot het maken van een examen op een ander tijdstip.</w:t>
            </w:r>
          </w:p>
        </w:tc>
        <w:tc>
          <w:tcPr>
            <w:tcW w:w="2520" w:type="dxa"/>
            <w:shd w:val="clear" w:color="auto" w:fill="FFFFFF"/>
          </w:tcPr>
          <w:p w14:paraId="4B19DDD4"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3A5FF365" w14:textId="77777777" w:rsidR="00A70064" w:rsidRDefault="00B435EF">
            <w:pPr>
              <w:rPr>
                <w:sz w:val="24"/>
                <w:szCs w:val="24"/>
              </w:rPr>
            </w:pPr>
            <w:r>
              <w:rPr>
                <w:sz w:val="24"/>
                <w:szCs w:val="24"/>
              </w:rPr>
              <w:t>- werkstudenten die niet kunnen deelnemen aan de groepstaak, kunnen een vervangende individuele taak vervullen.</w:t>
            </w:r>
          </w:p>
          <w:p w14:paraId="0E093A51" w14:textId="77777777" w:rsidR="00A70064" w:rsidRDefault="00B435EF">
            <w:pPr>
              <w:rPr>
                <w:sz w:val="24"/>
                <w:szCs w:val="24"/>
              </w:rPr>
            </w:pPr>
            <w:r>
              <w:rPr>
                <w:sz w:val="24"/>
                <w:szCs w:val="24"/>
              </w:rPr>
              <w:lastRenderedPageBreak/>
              <w:t>- indien werkstudenten zich inschrijven voor dit vak, zullen lesopnames voorzien worden. Deze opnames worden dan ook publiek beschikbaar gesteld voor alle studenten via Ufora. Indien er géén werkstudenten zijn, dan zullen er geen lesopnames zijn. Livestream zal alleen georganiseerd worden in situaties van overmacht (zoals bv. storm) Lesopnames zijn niet gegarandeerd bij technische moeilijkheden of gastcolleges.</w:t>
            </w:r>
          </w:p>
        </w:tc>
      </w:tr>
      <w:tr w:rsidR="00A70064" w14:paraId="58019A05" w14:textId="77777777">
        <w:tc>
          <w:tcPr>
            <w:tcW w:w="3540" w:type="dxa"/>
            <w:shd w:val="clear" w:color="auto" w:fill="FFFFFF"/>
          </w:tcPr>
          <w:p w14:paraId="40991A1B" w14:textId="77777777" w:rsidR="00A70064" w:rsidRDefault="00B435EF">
            <w:pPr>
              <w:rPr>
                <w:sz w:val="24"/>
                <w:szCs w:val="24"/>
              </w:rPr>
            </w:pPr>
            <w:r>
              <w:rPr>
                <w:sz w:val="24"/>
                <w:szCs w:val="24"/>
              </w:rPr>
              <w:lastRenderedPageBreak/>
              <w:t>Gender, Literature and Theory</w:t>
            </w:r>
          </w:p>
        </w:tc>
        <w:tc>
          <w:tcPr>
            <w:tcW w:w="2550" w:type="dxa"/>
            <w:shd w:val="clear" w:color="auto" w:fill="FFFFFF"/>
          </w:tcPr>
          <w:p w14:paraId="4C8B4451" w14:textId="77777777" w:rsidR="00A70064" w:rsidRDefault="00A70064">
            <w:pPr>
              <w:rPr>
                <w:sz w:val="24"/>
                <w:szCs w:val="24"/>
              </w:rPr>
            </w:pPr>
          </w:p>
        </w:tc>
        <w:tc>
          <w:tcPr>
            <w:tcW w:w="2265" w:type="dxa"/>
            <w:shd w:val="clear" w:color="auto" w:fill="FFFFFF"/>
          </w:tcPr>
          <w:p w14:paraId="15C8AE58" w14:textId="77777777" w:rsidR="00A70064" w:rsidRDefault="00A70064">
            <w:pPr>
              <w:rPr>
                <w:sz w:val="24"/>
                <w:szCs w:val="24"/>
              </w:rPr>
            </w:pPr>
          </w:p>
        </w:tc>
        <w:tc>
          <w:tcPr>
            <w:tcW w:w="2520" w:type="dxa"/>
            <w:shd w:val="clear" w:color="auto" w:fill="FFFFFF"/>
          </w:tcPr>
          <w:p w14:paraId="4ED5346B" w14:textId="77777777" w:rsidR="00A70064" w:rsidRDefault="00A70064">
            <w:pPr>
              <w:rPr>
                <w:sz w:val="24"/>
                <w:szCs w:val="24"/>
              </w:rPr>
            </w:pPr>
          </w:p>
        </w:tc>
        <w:tc>
          <w:tcPr>
            <w:tcW w:w="3105" w:type="dxa"/>
            <w:shd w:val="clear" w:color="auto" w:fill="FFFFFF"/>
          </w:tcPr>
          <w:p w14:paraId="6448CD87" w14:textId="77777777" w:rsidR="00A70064" w:rsidRDefault="00A70064">
            <w:pPr>
              <w:rPr>
                <w:sz w:val="24"/>
                <w:szCs w:val="24"/>
              </w:rPr>
            </w:pPr>
          </w:p>
        </w:tc>
      </w:tr>
      <w:tr w:rsidR="00A70064" w14:paraId="38CD1C57" w14:textId="77777777">
        <w:tc>
          <w:tcPr>
            <w:tcW w:w="3540" w:type="dxa"/>
            <w:shd w:val="clear" w:color="auto" w:fill="FFFFFF"/>
          </w:tcPr>
          <w:p w14:paraId="507E93D2" w14:textId="77777777" w:rsidR="00A70064" w:rsidRDefault="00B435EF">
            <w:pPr>
              <w:rPr>
                <w:sz w:val="24"/>
                <w:szCs w:val="24"/>
              </w:rPr>
            </w:pPr>
            <w:r>
              <w:rPr>
                <w:sz w:val="24"/>
                <w:szCs w:val="24"/>
              </w:rPr>
              <w:t>Jeugdcriminologie, gender &amp; diversiteit</w:t>
            </w:r>
          </w:p>
        </w:tc>
        <w:tc>
          <w:tcPr>
            <w:tcW w:w="2550" w:type="dxa"/>
            <w:shd w:val="clear" w:color="auto" w:fill="FFFFFF"/>
          </w:tcPr>
          <w:p w14:paraId="22F9CF9C" w14:textId="77777777" w:rsidR="00A70064" w:rsidRDefault="00B435EF">
            <w:pPr>
              <w:rPr>
                <w:sz w:val="24"/>
                <w:szCs w:val="24"/>
              </w:rPr>
            </w:pPr>
            <w:r>
              <w:rPr>
                <w:sz w:val="24"/>
                <w:szCs w:val="24"/>
              </w:rPr>
              <w:t>Aanwezigheid is (deels) verplicht omdat dit mee gequoteerd wordt voor (een deel van) de eindscore</w:t>
            </w:r>
          </w:p>
        </w:tc>
        <w:tc>
          <w:tcPr>
            <w:tcW w:w="2265" w:type="dxa"/>
            <w:shd w:val="clear" w:color="auto" w:fill="FFFFFF"/>
          </w:tcPr>
          <w:p w14:paraId="649E51DC"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shd w:val="clear" w:color="auto" w:fill="FFFFFF"/>
          </w:tcPr>
          <w:p w14:paraId="28B75BFC"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1D509E14" w14:textId="77777777" w:rsidR="00A70064" w:rsidRDefault="00A70064">
            <w:pPr>
              <w:rPr>
                <w:sz w:val="24"/>
                <w:szCs w:val="24"/>
              </w:rPr>
            </w:pPr>
          </w:p>
        </w:tc>
      </w:tr>
      <w:tr w:rsidR="00A70064" w14:paraId="6160BA36" w14:textId="77777777">
        <w:tc>
          <w:tcPr>
            <w:tcW w:w="3540" w:type="dxa"/>
            <w:shd w:val="clear" w:color="auto" w:fill="FFFFFF"/>
          </w:tcPr>
          <w:p w14:paraId="2FC4FC7D" w14:textId="77777777" w:rsidR="00A70064" w:rsidRDefault="00B435EF">
            <w:pPr>
              <w:rPr>
                <w:sz w:val="24"/>
                <w:szCs w:val="24"/>
              </w:rPr>
            </w:pPr>
            <w:r>
              <w:rPr>
                <w:sz w:val="24"/>
                <w:szCs w:val="24"/>
              </w:rPr>
              <w:t>Postcolonial and postmigration Literature</w:t>
            </w:r>
          </w:p>
          <w:p w14:paraId="33171ACE" w14:textId="77777777" w:rsidR="00A70064" w:rsidRDefault="00B435EF">
            <w:pPr>
              <w:rPr>
                <w:sz w:val="24"/>
                <w:szCs w:val="24"/>
              </w:rPr>
            </w:pPr>
            <w:r>
              <w:rPr>
                <w:sz w:val="24"/>
                <w:szCs w:val="24"/>
              </w:rPr>
              <w:t>(update 2/8/2023)</w:t>
            </w:r>
          </w:p>
        </w:tc>
        <w:tc>
          <w:tcPr>
            <w:tcW w:w="2550" w:type="dxa"/>
            <w:shd w:val="clear" w:color="auto" w:fill="FFFFFF"/>
          </w:tcPr>
          <w:p w14:paraId="186C310C" w14:textId="77777777" w:rsidR="00A70064" w:rsidRDefault="00B435EF">
            <w:pPr>
              <w:rPr>
                <w:sz w:val="24"/>
                <w:szCs w:val="24"/>
              </w:rPr>
            </w:pPr>
            <w:r>
              <w:rPr>
                <w:color w:val="000000"/>
              </w:rPr>
              <w:t>Aanwezigheid is verplicht omdat de eindscore voor de helft bepaald wordt door de deelname aan de discussiecolleges en groepspresentatie</w:t>
            </w:r>
          </w:p>
        </w:tc>
        <w:tc>
          <w:tcPr>
            <w:tcW w:w="2265" w:type="dxa"/>
            <w:shd w:val="clear" w:color="auto" w:fill="FFFFFF"/>
          </w:tcPr>
          <w:p w14:paraId="09A25588" w14:textId="77777777" w:rsidR="00A70064" w:rsidRDefault="00B435EF">
            <w:pPr>
              <w:pBdr>
                <w:top w:val="nil"/>
                <w:left w:val="nil"/>
                <w:bottom w:val="nil"/>
                <w:right w:val="nil"/>
                <w:between w:val="nil"/>
              </w:pBdr>
              <w:spacing w:after="280"/>
              <w:rPr>
                <w:rFonts w:ascii="Times New Roman" w:eastAsia="Times New Roman" w:hAnsi="Times New Roman" w:cs="Times New Roman"/>
                <w:color w:val="000000"/>
                <w:sz w:val="24"/>
                <w:szCs w:val="24"/>
              </w:rPr>
            </w:pPr>
            <w:r>
              <w:rPr>
                <w:color w:val="000000"/>
                <w:sz w:val="24"/>
                <w:szCs w:val="24"/>
              </w:rPr>
              <w:t xml:space="preserve">De andere helft van de eindscore wordt bepaald door schriftelijke paper die ingediend wordt </w:t>
            </w:r>
            <w:r>
              <w:rPr>
                <w:color w:val="000000"/>
                <w:sz w:val="24"/>
                <w:szCs w:val="24"/>
              </w:rPr>
              <w:lastRenderedPageBreak/>
              <w:t>aan het begin van de zittijd. </w:t>
            </w:r>
          </w:p>
          <w:p w14:paraId="33B7F06A" w14:textId="77777777" w:rsidR="00A70064" w:rsidRDefault="00A70064">
            <w:pPr>
              <w:rPr>
                <w:sz w:val="24"/>
                <w:szCs w:val="24"/>
              </w:rPr>
            </w:pPr>
          </w:p>
        </w:tc>
        <w:tc>
          <w:tcPr>
            <w:tcW w:w="2520" w:type="dxa"/>
            <w:shd w:val="clear" w:color="auto" w:fill="FFFFFF"/>
          </w:tcPr>
          <w:p w14:paraId="328EDA37" w14:textId="77777777" w:rsidR="00A70064" w:rsidRDefault="00B435EF">
            <w:pPr>
              <w:rPr>
                <w:sz w:val="24"/>
                <w:szCs w:val="24"/>
              </w:rPr>
            </w:pPr>
            <w:r>
              <w:rPr>
                <w:color w:val="000000"/>
              </w:rPr>
              <w:lastRenderedPageBreak/>
              <w:t>Mogelijkheid tot feedback op een ander tijdstip: op afspraak</w:t>
            </w:r>
          </w:p>
        </w:tc>
        <w:tc>
          <w:tcPr>
            <w:tcW w:w="3105" w:type="dxa"/>
            <w:shd w:val="clear" w:color="auto" w:fill="FFFFFF"/>
          </w:tcPr>
          <w:p w14:paraId="2D56434D" w14:textId="77777777" w:rsidR="00A70064" w:rsidRDefault="00A70064">
            <w:pPr>
              <w:rPr>
                <w:sz w:val="24"/>
                <w:szCs w:val="24"/>
              </w:rPr>
            </w:pPr>
          </w:p>
        </w:tc>
      </w:tr>
      <w:tr w:rsidR="00A70064" w14:paraId="2C34E30F" w14:textId="77777777">
        <w:tc>
          <w:tcPr>
            <w:tcW w:w="3540" w:type="dxa"/>
            <w:shd w:val="clear" w:color="auto" w:fill="FFFFFF"/>
          </w:tcPr>
          <w:p w14:paraId="56D49045" w14:textId="77777777" w:rsidR="00A70064" w:rsidRDefault="00B435EF">
            <w:pPr>
              <w:rPr>
                <w:sz w:val="24"/>
                <w:szCs w:val="24"/>
              </w:rPr>
            </w:pPr>
            <w:r>
              <w:rPr>
                <w:sz w:val="24"/>
                <w:szCs w:val="24"/>
              </w:rPr>
              <w:t>Recht en diversiteit</w:t>
            </w:r>
          </w:p>
          <w:p w14:paraId="33AF7B10" w14:textId="77777777" w:rsidR="00A70064" w:rsidRDefault="00B435EF">
            <w:pPr>
              <w:rPr>
                <w:sz w:val="24"/>
                <w:szCs w:val="24"/>
              </w:rPr>
            </w:pPr>
            <w:r>
              <w:rPr>
                <w:sz w:val="24"/>
                <w:szCs w:val="24"/>
              </w:rPr>
              <w:t>(update 26/06/2024)</w:t>
            </w:r>
          </w:p>
        </w:tc>
        <w:tc>
          <w:tcPr>
            <w:tcW w:w="2550" w:type="dxa"/>
            <w:shd w:val="clear" w:color="auto" w:fill="FFFFFF"/>
          </w:tcPr>
          <w:p w14:paraId="6E10E00A" w14:textId="77777777" w:rsidR="00A70064" w:rsidRDefault="00B435EF">
            <w:pPr>
              <w:rPr>
                <w:sz w:val="24"/>
                <w:szCs w:val="24"/>
              </w:rPr>
            </w:pPr>
            <w:r>
              <w:rPr>
                <w:sz w:val="24"/>
                <w:szCs w:val="24"/>
              </w:rPr>
              <w:t xml:space="preserve">Aanwezigheid is de facto verplicht doordat 10% van de evaluatie wordt bepaald door de participatie tijdens de contactmomenten, en een score voor elk scoreonderdeel moet worden behaald. </w:t>
            </w:r>
          </w:p>
          <w:p w14:paraId="186FC790" w14:textId="77777777" w:rsidR="00A70064" w:rsidRDefault="00B435EF">
            <w:pPr>
              <w:rPr>
                <w:sz w:val="24"/>
                <w:szCs w:val="24"/>
              </w:rPr>
            </w:pPr>
            <w:r>
              <w:rPr>
                <w:sz w:val="24"/>
                <w:szCs w:val="24"/>
              </w:rPr>
              <w:t xml:space="preserve">Occasionele afwezigheid kan – na overleg met de lesgever – worden gecompenseerd door een vervangende opdracht, waarvan de beoordeling meetelt voor het scoreonderdeel ‘participatie’. </w:t>
            </w:r>
          </w:p>
        </w:tc>
        <w:tc>
          <w:tcPr>
            <w:tcW w:w="2265" w:type="dxa"/>
            <w:shd w:val="clear" w:color="auto" w:fill="FFFFFF"/>
          </w:tcPr>
          <w:p w14:paraId="13479065" w14:textId="77777777" w:rsidR="00A70064" w:rsidRDefault="00B435EF">
            <w:pPr>
              <w:rPr>
                <w:sz w:val="24"/>
                <w:szCs w:val="24"/>
              </w:rPr>
            </w:pPr>
            <w:r>
              <w:rPr>
                <w:sz w:val="24"/>
                <w:szCs w:val="24"/>
              </w:rPr>
              <w:t xml:space="preserve">Bij de planning van de evaluatiemomenten wordt maximaal rekening gehouden met de beschikbaarheden van de studenten (m.i.v. de werkstudenten). Overleg met de lesgever is steeds mogelijk. </w:t>
            </w:r>
          </w:p>
        </w:tc>
        <w:tc>
          <w:tcPr>
            <w:tcW w:w="2520" w:type="dxa"/>
            <w:shd w:val="clear" w:color="auto" w:fill="FFFFFF"/>
          </w:tcPr>
          <w:p w14:paraId="3B7B2532" w14:textId="77777777" w:rsidR="00A70064" w:rsidRDefault="00B435EF">
            <w:pPr>
              <w:rPr>
                <w:sz w:val="24"/>
                <w:szCs w:val="24"/>
              </w:rPr>
            </w:pPr>
            <w:r>
              <w:rPr>
                <w:sz w:val="24"/>
                <w:szCs w:val="24"/>
              </w:rPr>
              <w:t>Feedback is steeds op afspraak met de lesgever.</w:t>
            </w:r>
          </w:p>
        </w:tc>
        <w:tc>
          <w:tcPr>
            <w:tcW w:w="3105" w:type="dxa"/>
            <w:shd w:val="clear" w:color="auto" w:fill="FFFFFF"/>
          </w:tcPr>
          <w:p w14:paraId="7E4EB2F8" w14:textId="77777777" w:rsidR="00A70064" w:rsidRDefault="00B435EF">
            <w:pPr>
              <w:rPr>
                <w:sz w:val="24"/>
                <w:szCs w:val="24"/>
              </w:rPr>
            </w:pPr>
            <w:r>
              <w:rPr>
                <w:sz w:val="24"/>
                <w:szCs w:val="24"/>
              </w:rPr>
              <w:t>Geen lesopnames, maar wel PowerPointslides beschikbaar na de contactmomenten</w:t>
            </w:r>
          </w:p>
        </w:tc>
      </w:tr>
      <w:tr w:rsidR="00A70064" w14:paraId="7BED6218" w14:textId="77777777">
        <w:tc>
          <w:tcPr>
            <w:tcW w:w="3540" w:type="dxa"/>
            <w:shd w:val="clear" w:color="auto" w:fill="FFFFFF"/>
          </w:tcPr>
          <w:p w14:paraId="03F77FCF" w14:textId="77777777" w:rsidR="00A70064" w:rsidRDefault="00B435EF">
            <w:pPr>
              <w:rPr>
                <w:sz w:val="24"/>
                <w:szCs w:val="24"/>
              </w:rPr>
            </w:pPr>
            <w:r>
              <w:rPr>
                <w:sz w:val="24"/>
                <w:szCs w:val="24"/>
              </w:rPr>
              <w:t>Recht met betrekking tot sekse, seksualiteitsbeleving en voortplanting</w:t>
            </w:r>
          </w:p>
        </w:tc>
        <w:tc>
          <w:tcPr>
            <w:tcW w:w="2550" w:type="dxa"/>
            <w:shd w:val="clear" w:color="auto" w:fill="FFFFFF"/>
          </w:tcPr>
          <w:p w14:paraId="48EED502" w14:textId="77777777" w:rsidR="00A70064" w:rsidRDefault="00B435EF">
            <w:pPr>
              <w:rPr>
                <w:sz w:val="24"/>
                <w:szCs w:val="24"/>
              </w:rPr>
            </w:pPr>
            <w:r>
              <w:rPr>
                <w:sz w:val="24"/>
                <w:szCs w:val="24"/>
              </w:rPr>
              <w:t>Afwezigheid is toegestaan. Voldoende ondersteunend lesmateriaal via Toledo</w:t>
            </w:r>
          </w:p>
        </w:tc>
        <w:tc>
          <w:tcPr>
            <w:tcW w:w="2265" w:type="dxa"/>
            <w:shd w:val="clear" w:color="auto" w:fill="FFFFFF"/>
          </w:tcPr>
          <w:p w14:paraId="0D6E7908"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shd w:val="clear" w:color="auto" w:fill="FFFFFF"/>
          </w:tcPr>
          <w:p w14:paraId="6225F06F"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6485CBEE" w14:textId="77777777" w:rsidR="00A70064" w:rsidRDefault="00A70064">
            <w:pPr>
              <w:rPr>
                <w:sz w:val="24"/>
                <w:szCs w:val="24"/>
              </w:rPr>
            </w:pPr>
          </w:p>
        </w:tc>
      </w:tr>
    </w:tbl>
    <w:p w14:paraId="5CD91D7D" w14:textId="77777777" w:rsidR="00A70064" w:rsidRDefault="00A70064">
      <w:pPr>
        <w:widowControl w:val="0"/>
        <w:pBdr>
          <w:top w:val="nil"/>
          <w:left w:val="nil"/>
          <w:bottom w:val="nil"/>
          <w:right w:val="nil"/>
          <w:between w:val="nil"/>
        </w:pBdr>
        <w:spacing w:after="0" w:line="276" w:lineRule="auto"/>
        <w:rPr>
          <w:sz w:val="24"/>
          <w:szCs w:val="24"/>
        </w:rPr>
      </w:pPr>
    </w:p>
    <w:tbl>
      <w:tblPr>
        <w:tblStyle w:val="a1"/>
        <w:tblW w:w="13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550"/>
        <w:gridCol w:w="2265"/>
        <w:gridCol w:w="2520"/>
        <w:gridCol w:w="3105"/>
      </w:tblGrid>
      <w:tr w:rsidR="00A70064" w14:paraId="7082C1EA" w14:textId="77777777">
        <w:tc>
          <w:tcPr>
            <w:tcW w:w="3540" w:type="dxa"/>
            <w:tcBorders>
              <w:top w:val="single" w:sz="4" w:space="0" w:color="000000"/>
              <w:left w:val="single" w:sz="4" w:space="0" w:color="000000"/>
              <w:bottom w:val="single" w:sz="4" w:space="0" w:color="000000"/>
              <w:right w:val="single" w:sz="4" w:space="0" w:color="000000"/>
            </w:tcBorders>
            <w:shd w:val="clear" w:color="auto" w:fill="FFFFFF"/>
          </w:tcPr>
          <w:p w14:paraId="104D3E79" w14:textId="77777777" w:rsidR="00A70064" w:rsidRDefault="00B435EF">
            <w:pPr>
              <w:rPr>
                <w:sz w:val="24"/>
                <w:szCs w:val="24"/>
              </w:rPr>
            </w:pPr>
            <w:r>
              <w:rPr>
                <w:sz w:val="24"/>
                <w:szCs w:val="24"/>
              </w:rPr>
              <w:t>Diversiteit, gender en religie (update 26/06/2024)</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14:paraId="7E62574F" w14:textId="77777777" w:rsidR="00A70064" w:rsidRDefault="00B435EF">
            <w:pPr>
              <w:rPr>
                <w:sz w:val="24"/>
                <w:szCs w:val="24"/>
              </w:rPr>
            </w:pPr>
            <w:r>
              <w:rPr>
                <w:sz w:val="24"/>
                <w:szCs w:val="24"/>
              </w:rPr>
              <w:t>Afwezigheid is toegestaan voor werkstudenten. Materiaal beschikbaar op toledo en via lesopnames.</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Pr>
          <w:p w14:paraId="1DBC6A1D" w14:textId="77777777" w:rsidR="00A70064" w:rsidRDefault="00B435EF">
            <w:pPr>
              <w:rPr>
                <w:sz w:val="24"/>
                <w:szCs w:val="24"/>
              </w:rPr>
            </w:pPr>
            <w:r>
              <w:rPr>
                <w:sz w:val="24"/>
                <w:szCs w:val="24"/>
              </w:rPr>
              <w:t>Examens kunnen buiten examenperiode, gelieve hiervoor de studieloopbaanbegeleiders van Faculteit Theologie en Religiewetenschappen KU Leuven te contacteren (bénédicte.bosmans(at)kuleuven.be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603F8A1D" w14:textId="77777777" w:rsidR="00A70064" w:rsidRDefault="00B435EF">
            <w:pPr>
              <w:rPr>
                <w:sz w:val="24"/>
                <w:szCs w:val="24"/>
              </w:rPr>
            </w:pPr>
            <w:r>
              <w:rPr>
                <w:sz w:val="24"/>
                <w:szCs w:val="24"/>
              </w:rPr>
              <w:t>Feedback op afspraak</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14:paraId="00A2617E" w14:textId="77777777" w:rsidR="00A70064" w:rsidRDefault="00A70064">
            <w:pPr>
              <w:rPr>
                <w:sz w:val="24"/>
                <w:szCs w:val="24"/>
              </w:rPr>
            </w:pPr>
          </w:p>
        </w:tc>
      </w:tr>
      <w:tr w:rsidR="00A70064" w14:paraId="5BC37DA6" w14:textId="77777777">
        <w:tc>
          <w:tcPr>
            <w:tcW w:w="3540" w:type="dxa"/>
            <w:tcBorders>
              <w:top w:val="single" w:sz="4" w:space="0" w:color="000000"/>
              <w:left w:val="single" w:sz="4" w:space="0" w:color="000000"/>
              <w:bottom w:val="single" w:sz="4" w:space="0" w:color="000000"/>
              <w:right w:val="single" w:sz="4" w:space="0" w:color="000000"/>
            </w:tcBorders>
            <w:shd w:val="clear" w:color="auto" w:fill="FFFFFF"/>
          </w:tcPr>
          <w:p w14:paraId="63560F1D" w14:textId="77777777" w:rsidR="00A70064" w:rsidRDefault="00B435EF">
            <w:pPr>
              <w:rPr>
                <w:sz w:val="24"/>
                <w:szCs w:val="24"/>
              </w:rPr>
            </w:pPr>
            <w:r>
              <w:rPr>
                <w:sz w:val="24"/>
                <w:szCs w:val="24"/>
              </w:rPr>
              <w:t>Feminist Theologies</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14:paraId="778EC07F" w14:textId="77777777" w:rsidR="00A70064" w:rsidRDefault="00A70064">
            <w:pPr>
              <w:rPr>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FFFFFF"/>
          </w:tcPr>
          <w:p w14:paraId="3A7BB6BB" w14:textId="77777777" w:rsidR="00A70064" w:rsidRDefault="00A70064">
            <w:pPr>
              <w:rPr>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371E01AB" w14:textId="77777777" w:rsidR="00A70064" w:rsidRDefault="00A70064">
            <w:pPr>
              <w:rPr>
                <w:sz w:val="24"/>
                <w:szCs w:val="24"/>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14:paraId="1532DFE1" w14:textId="77777777" w:rsidR="00A70064" w:rsidRDefault="00A70064">
            <w:pPr>
              <w:rPr>
                <w:sz w:val="24"/>
                <w:szCs w:val="24"/>
              </w:rPr>
            </w:pPr>
          </w:p>
        </w:tc>
      </w:tr>
    </w:tbl>
    <w:p w14:paraId="75B82B02" w14:textId="77777777" w:rsidR="00A70064" w:rsidRDefault="00A70064">
      <w:pPr>
        <w:widowControl w:val="0"/>
        <w:pBdr>
          <w:top w:val="nil"/>
          <w:left w:val="nil"/>
          <w:bottom w:val="nil"/>
          <w:right w:val="nil"/>
          <w:between w:val="nil"/>
        </w:pBdr>
        <w:spacing w:after="0" w:line="276" w:lineRule="auto"/>
        <w:rPr>
          <w:sz w:val="24"/>
          <w:szCs w:val="24"/>
        </w:rPr>
      </w:pPr>
    </w:p>
    <w:tbl>
      <w:tblPr>
        <w:tblStyle w:val="a2"/>
        <w:tblW w:w="13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550"/>
        <w:gridCol w:w="2265"/>
        <w:gridCol w:w="2520"/>
        <w:gridCol w:w="3105"/>
      </w:tblGrid>
      <w:tr w:rsidR="00A70064" w14:paraId="07B92E73" w14:textId="77777777">
        <w:tc>
          <w:tcPr>
            <w:tcW w:w="3540" w:type="dxa"/>
            <w:shd w:val="clear" w:color="auto" w:fill="FFFFFF"/>
          </w:tcPr>
          <w:p w14:paraId="3556E689" w14:textId="77777777" w:rsidR="00A70064" w:rsidRDefault="00B435EF">
            <w:pPr>
              <w:rPr>
                <w:sz w:val="24"/>
                <w:szCs w:val="24"/>
              </w:rPr>
            </w:pPr>
            <w:r>
              <w:rPr>
                <w:sz w:val="24"/>
                <w:szCs w:val="24"/>
              </w:rPr>
              <w:t>Gendergeschiedenis</w:t>
            </w:r>
          </w:p>
        </w:tc>
        <w:tc>
          <w:tcPr>
            <w:tcW w:w="2550" w:type="dxa"/>
            <w:shd w:val="clear" w:color="auto" w:fill="FFFFFF"/>
          </w:tcPr>
          <w:p w14:paraId="61D6E484" w14:textId="77777777" w:rsidR="00A70064" w:rsidRDefault="00B435EF">
            <w:pPr>
              <w:rPr>
                <w:sz w:val="24"/>
                <w:szCs w:val="24"/>
              </w:rPr>
            </w:pPr>
            <w:r>
              <w:rPr>
                <w:sz w:val="24"/>
                <w:szCs w:val="24"/>
              </w:rPr>
              <w:t>Te bespreken met de lesgever</w:t>
            </w:r>
          </w:p>
        </w:tc>
        <w:tc>
          <w:tcPr>
            <w:tcW w:w="2265" w:type="dxa"/>
            <w:shd w:val="clear" w:color="auto" w:fill="FFFFFF"/>
          </w:tcPr>
          <w:p w14:paraId="0C09987D" w14:textId="77777777" w:rsidR="00A70064" w:rsidRDefault="00B435EF">
            <w:pPr>
              <w:rPr>
                <w:sz w:val="24"/>
                <w:szCs w:val="24"/>
              </w:rPr>
            </w:pPr>
            <w:r>
              <w:rPr>
                <w:sz w:val="24"/>
                <w:szCs w:val="24"/>
              </w:rPr>
              <w:t>Mogelijkheid tot het maken van een examen op een ander tijdstip binnen of buiten de reguliere examenperiode</w:t>
            </w:r>
          </w:p>
        </w:tc>
        <w:tc>
          <w:tcPr>
            <w:tcW w:w="2520" w:type="dxa"/>
            <w:shd w:val="clear" w:color="auto" w:fill="FFFFFF"/>
          </w:tcPr>
          <w:p w14:paraId="672BA28A"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10076BA4" w14:textId="77777777" w:rsidR="00A70064" w:rsidRDefault="00A70064">
            <w:pPr>
              <w:rPr>
                <w:sz w:val="24"/>
                <w:szCs w:val="24"/>
              </w:rPr>
            </w:pPr>
          </w:p>
        </w:tc>
      </w:tr>
      <w:tr w:rsidR="00A70064" w14:paraId="23E66D1A" w14:textId="77777777">
        <w:tc>
          <w:tcPr>
            <w:tcW w:w="3540" w:type="dxa"/>
            <w:shd w:val="clear" w:color="auto" w:fill="FFFFFF"/>
          </w:tcPr>
          <w:p w14:paraId="6637AA45" w14:textId="77777777" w:rsidR="00A70064" w:rsidRDefault="00B435EF">
            <w:pPr>
              <w:rPr>
                <w:sz w:val="24"/>
                <w:szCs w:val="24"/>
              </w:rPr>
            </w:pPr>
            <w:r>
              <w:rPr>
                <w:sz w:val="24"/>
                <w:szCs w:val="24"/>
              </w:rPr>
              <w:t>Islam and Gender</w:t>
            </w:r>
          </w:p>
        </w:tc>
        <w:tc>
          <w:tcPr>
            <w:tcW w:w="2550" w:type="dxa"/>
            <w:shd w:val="clear" w:color="auto" w:fill="FFFFFF"/>
          </w:tcPr>
          <w:p w14:paraId="008C17A0" w14:textId="77777777" w:rsidR="00A70064" w:rsidRDefault="00A70064">
            <w:pPr>
              <w:rPr>
                <w:sz w:val="24"/>
                <w:szCs w:val="24"/>
              </w:rPr>
            </w:pPr>
          </w:p>
        </w:tc>
        <w:tc>
          <w:tcPr>
            <w:tcW w:w="2265" w:type="dxa"/>
            <w:shd w:val="clear" w:color="auto" w:fill="FFFFFF"/>
          </w:tcPr>
          <w:p w14:paraId="19730096" w14:textId="77777777" w:rsidR="00A70064" w:rsidRDefault="00A70064">
            <w:pPr>
              <w:rPr>
                <w:sz w:val="24"/>
                <w:szCs w:val="24"/>
              </w:rPr>
            </w:pPr>
          </w:p>
        </w:tc>
        <w:tc>
          <w:tcPr>
            <w:tcW w:w="2520" w:type="dxa"/>
            <w:shd w:val="clear" w:color="auto" w:fill="FFFFFF"/>
          </w:tcPr>
          <w:p w14:paraId="6BEA3B74" w14:textId="77777777" w:rsidR="00A70064" w:rsidRDefault="00A70064">
            <w:pPr>
              <w:rPr>
                <w:sz w:val="24"/>
                <w:szCs w:val="24"/>
              </w:rPr>
            </w:pPr>
          </w:p>
        </w:tc>
        <w:tc>
          <w:tcPr>
            <w:tcW w:w="3105" w:type="dxa"/>
            <w:shd w:val="clear" w:color="auto" w:fill="FFFFFF"/>
          </w:tcPr>
          <w:p w14:paraId="13F7C8FE" w14:textId="77777777" w:rsidR="00A70064" w:rsidRDefault="00A70064">
            <w:pPr>
              <w:rPr>
                <w:sz w:val="24"/>
                <w:szCs w:val="24"/>
              </w:rPr>
            </w:pPr>
          </w:p>
        </w:tc>
      </w:tr>
      <w:tr w:rsidR="00A70064" w14:paraId="071510C8" w14:textId="77777777">
        <w:tc>
          <w:tcPr>
            <w:tcW w:w="3540" w:type="dxa"/>
            <w:shd w:val="clear" w:color="auto" w:fill="FFFFFF"/>
          </w:tcPr>
          <w:p w14:paraId="59F43418" w14:textId="77777777" w:rsidR="00A70064" w:rsidRDefault="00B435EF">
            <w:pPr>
              <w:rPr>
                <w:sz w:val="24"/>
                <w:szCs w:val="24"/>
              </w:rPr>
            </w:pPr>
            <w:r>
              <w:rPr>
                <w:sz w:val="24"/>
                <w:szCs w:val="24"/>
              </w:rPr>
              <w:t>Constructing Age in Modern Literature</w:t>
            </w:r>
          </w:p>
        </w:tc>
        <w:tc>
          <w:tcPr>
            <w:tcW w:w="2550" w:type="dxa"/>
            <w:shd w:val="clear" w:color="auto" w:fill="FFFFFF"/>
          </w:tcPr>
          <w:p w14:paraId="087F58A9" w14:textId="77777777" w:rsidR="00A70064" w:rsidRDefault="00B435EF">
            <w:pPr>
              <w:rPr>
                <w:sz w:val="24"/>
                <w:szCs w:val="24"/>
              </w:rPr>
            </w:pPr>
            <w:r>
              <w:rPr>
                <w:sz w:val="24"/>
                <w:szCs w:val="24"/>
              </w:rPr>
              <w:t>Aanwezigheid is (deels) verplicht omdat dit mee gequoteerd wordt voor (een deel van) de eindscore</w:t>
            </w:r>
          </w:p>
        </w:tc>
        <w:tc>
          <w:tcPr>
            <w:tcW w:w="2265" w:type="dxa"/>
            <w:shd w:val="clear" w:color="auto" w:fill="FFFFFF"/>
          </w:tcPr>
          <w:p w14:paraId="1878FA01" w14:textId="77777777" w:rsidR="00A70064" w:rsidRDefault="00B435EF">
            <w:pPr>
              <w:rPr>
                <w:sz w:val="24"/>
                <w:szCs w:val="24"/>
              </w:rPr>
            </w:pPr>
            <w:r>
              <w:rPr>
                <w:sz w:val="24"/>
                <w:szCs w:val="24"/>
              </w:rPr>
              <w:t xml:space="preserve">Mogelijkheid tot het maken van een examen op een ander tijdstip binnen </w:t>
            </w:r>
            <w:r>
              <w:rPr>
                <w:sz w:val="24"/>
                <w:szCs w:val="24"/>
              </w:rPr>
              <w:lastRenderedPageBreak/>
              <w:t>de reguliere examenperiode</w:t>
            </w:r>
          </w:p>
        </w:tc>
        <w:tc>
          <w:tcPr>
            <w:tcW w:w="2520" w:type="dxa"/>
            <w:shd w:val="clear" w:color="auto" w:fill="FFFFFF"/>
          </w:tcPr>
          <w:p w14:paraId="741BAB16" w14:textId="77777777" w:rsidR="00A70064" w:rsidRDefault="00B435EF">
            <w:pPr>
              <w:rPr>
                <w:sz w:val="24"/>
                <w:szCs w:val="24"/>
              </w:rPr>
            </w:pPr>
            <w:r>
              <w:rPr>
                <w:sz w:val="24"/>
                <w:szCs w:val="24"/>
              </w:rPr>
              <w:lastRenderedPageBreak/>
              <w:t>Mogelijkheid tot feedback op een ander tijdstip: op afspraak</w:t>
            </w:r>
          </w:p>
        </w:tc>
        <w:tc>
          <w:tcPr>
            <w:tcW w:w="3105" w:type="dxa"/>
            <w:shd w:val="clear" w:color="auto" w:fill="FFFFFF"/>
          </w:tcPr>
          <w:p w14:paraId="647F6A12" w14:textId="77777777" w:rsidR="00A70064" w:rsidRDefault="00A70064">
            <w:pPr>
              <w:rPr>
                <w:sz w:val="24"/>
                <w:szCs w:val="24"/>
              </w:rPr>
            </w:pPr>
          </w:p>
        </w:tc>
      </w:tr>
      <w:tr w:rsidR="00A70064" w14:paraId="098FE7E8" w14:textId="77777777">
        <w:tc>
          <w:tcPr>
            <w:tcW w:w="3540" w:type="dxa"/>
            <w:shd w:val="clear" w:color="auto" w:fill="FFFFFF"/>
          </w:tcPr>
          <w:p w14:paraId="4E316CC5" w14:textId="77777777" w:rsidR="00A70064" w:rsidRDefault="00B435EF">
            <w:pPr>
              <w:rPr>
                <w:sz w:val="24"/>
                <w:szCs w:val="24"/>
              </w:rPr>
            </w:pPr>
            <w:r>
              <w:rPr>
                <w:sz w:val="24"/>
                <w:szCs w:val="24"/>
              </w:rPr>
              <w:t>Women Writers in Modern British Literature</w:t>
            </w:r>
          </w:p>
          <w:p w14:paraId="5926B089" w14:textId="77777777" w:rsidR="00A70064" w:rsidRDefault="00B435EF">
            <w:pPr>
              <w:rPr>
                <w:sz w:val="24"/>
                <w:szCs w:val="24"/>
              </w:rPr>
            </w:pPr>
            <w:r>
              <w:rPr>
                <w:sz w:val="24"/>
                <w:szCs w:val="24"/>
              </w:rPr>
              <w:t>(update 12/6/2025)</w:t>
            </w:r>
          </w:p>
        </w:tc>
        <w:tc>
          <w:tcPr>
            <w:tcW w:w="2550" w:type="dxa"/>
            <w:shd w:val="clear" w:color="auto" w:fill="FFFFFF"/>
          </w:tcPr>
          <w:p w14:paraId="3C4F51FC" w14:textId="77777777" w:rsidR="00A70064" w:rsidRDefault="00B435EF">
            <w:pPr>
              <w:rPr>
                <w:sz w:val="24"/>
                <w:szCs w:val="24"/>
              </w:rPr>
            </w:pPr>
            <w:r>
              <w:rPr>
                <w:sz w:val="24"/>
                <w:szCs w:val="24"/>
              </w:rPr>
              <w:t>Aanwezigheid is (deels) verplicht omdat dit mee gequoteerd wordt voor (een deel van) de eindscore</w:t>
            </w:r>
          </w:p>
        </w:tc>
        <w:tc>
          <w:tcPr>
            <w:tcW w:w="2265" w:type="dxa"/>
            <w:shd w:val="clear" w:color="auto" w:fill="FFFFFF"/>
          </w:tcPr>
          <w:p w14:paraId="4A08FEB2"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shd w:val="clear" w:color="auto" w:fill="FFFFFF"/>
          </w:tcPr>
          <w:p w14:paraId="561FDDCF"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1F8D44AA" w14:textId="77777777" w:rsidR="00A70064" w:rsidRDefault="00A70064">
            <w:pPr>
              <w:rPr>
                <w:sz w:val="24"/>
                <w:szCs w:val="24"/>
              </w:rPr>
            </w:pPr>
          </w:p>
        </w:tc>
      </w:tr>
      <w:tr w:rsidR="00A70064" w14:paraId="68F3F838" w14:textId="77777777">
        <w:tc>
          <w:tcPr>
            <w:tcW w:w="3540" w:type="dxa"/>
            <w:shd w:val="clear" w:color="auto" w:fill="FFFFFF"/>
          </w:tcPr>
          <w:p w14:paraId="70C060F5" w14:textId="77777777" w:rsidR="00A70064" w:rsidRDefault="00B435EF">
            <w:pPr>
              <w:rPr>
                <w:sz w:val="24"/>
                <w:szCs w:val="24"/>
              </w:rPr>
            </w:pPr>
            <w:r>
              <w:rPr>
                <w:sz w:val="24"/>
                <w:szCs w:val="24"/>
              </w:rPr>
              <w:t>Gender and Identity in African Literatures</w:t>
            </w:r>
          </w:p>
          <w:p w14:paraId="1F548141" w14:textId="77777777" w:rsidR="00A70064" w:rsidRDefault="00B435EF">
            <w:pPr>
              <w:rPr>
                <w:sz w:val="24"/>
                <w:szCs w:val="24"/>
              </w:rPr>
            </w:pPr>
            <w:r>
              <w:rPr>
                <w:sz w:val="24"/>
                <w:szCs w:val="24"/>
              </w:rPr>
              <w:t>(update 12/06/2025)</w:t>
            </w:r>
          </w:p>
        </w:tc>
        <w:tc>
          <w:tcPr>
            <w:tcW w:w="2550" w:type="dxa"/>
            <w:shd w:val="clear" w:color="auto" w:fill="FFFFFF"/>
          </w:tcPr>
          <w:p w14:paraId="07EF63F9" w14:textId="77777777" w:rsidR="00A70064" w:rsidRDefault="00B435EF">
            <w:pPr>
              <w:rPr>
                <w:sz w:val="24"/>
                <w:szCs w:val="24"/>
              </w:rPr>
            </w:pPr>
            <w:r>
              <w:rPr>
                <w:sz w:val="24"/>
                <w:szCs w:val="24"/>
              </w:rPr>
              <w:t>Online aanwezigheid in principe verplicht. Indien werkstudenten oid : Te bespreken met de lesgever</w:t>
            </w:r>
          </w:p>
        </w:tc>
        <w:tc>
          <w:tcPr>
            <w:tcW w:w="2265" w:type="dxa"/>
            <w:shd w:val="clear" w:color="auto" w:fill="FFFFFF"/>
          </w:tcPr>
          <w:p w14:paraId="05DAF445" w14:textId="77777777" w:rsidR="00A70064" w:rsidRDefault="00B435EF">
            <w:pPr>
              <w:rPr>
                <w:sz w:val="24"/>
                <w:szCs w:val="24"/>
              </w:rPr>
            </w:pPr>
            <w:r>
              <w:rPr>
                <w:sz w:val="24"/>
                <w:szCs w:val="24"/>
              </w:rPr>
              <w:t>Mogelijkheid om het examen onder een andere vorm en/of andere locatie af te leggen</w:t>
            </w:r>
          </w:p>
        </w:tc>
        <w:tc>
          <w:tcPr>
            <w:tcW w:w="2520" w:type="dxa"/>
            <w:shd w:val="clear" w:color="auto" w:fill="FFFFFF"/>
          </w:tcPr>
          <w:p w14:paraId="3BD9A002"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26DC3542" w14:textId="77777777" w:rsidR="00A70064" w:rsidRDefault="00A70064">
            <w:pPr>
              <w:rPr>
                <w:sz w:val="24"/>
                <w:szCs w:val="24"/>
              </w:rPr>
            </w:pPr>
          </w:p>
        </w:tc>
      </w:tr>
      <w:tr w:rsidR="00A70064" w14:paraId="4D6FFD44" w14:textId="77777777">
        <w:tc>
          <w:tcPr>
            <w:tcW w:w="3540" w:type="dxa"/>
            <w:shd w:val="clear" w:color="auto" w:fill="FFFFFF"/>
          </w:tcPr>
          <w:p w14:paraId="728674FA" w14:textId="77777777" w:rsidR="00A70064" w:rsidRDefault="00B435EF">
            <w:pPr>
              <w:rPr>
                <w:sz w:val="24"/>
                <w:szCs w:val="24"/>
              </w:rPr>
            </w:pPr>
            <w:r>
              <w:rPr>
                <w:sz w:val="24"/>
                <w:szCs w:val="24"/>
              </w:rPr>
              <w:t>Agogische dimensies van duurzame ontwikkeling</w:t>
            </w:r>
          </w:p>
        </w:tc>
        <w:tc>
          <w:tcPr>
            <w:tcW w:w="2550" w:type="dxa"/>
            <w:shd w:val="clear" w:color="auto" w:fill="FFFFFF"/>
          </w:tcPr>
          <w:p w14:paraId="2B428598" w14:textId="77777777" w:rsidR="00A70064" w:rsidRDefault="00A70064">
            <w:pPr>
              <w:rPr>
                <w:sz w:val="24"/>
                <w:szCs w:val="24"/>
              </w:rPr>
            </w:pPr>
          </w:p>
        </w:tc>
        <w:tc>
          <w:tcPr>
            <w:tcW w:w="2265" w:type="dxa"/>
            <w:shd w:val="clear" w:color="auto" w:fill="FFFFFF"/>
          </w:tcPr>
          <w:p w14:paraId="320BEBEA" w14:textId="77777777" w:rsidR="00A70064" w:rsidRDefault="00A70064">
            <w:pPr>
              <w:rPr>
                <w:sz w:val="24"/>
                <w:szCs w:val="24"/>
              </w:rPr>
            </w:pPr>
          </w:p>
        </w:tc>
        <w:tc>
          <w:tcPr>
            <w:tcW w:w="2520" w:type="dxa"/>
            <w:shd w:val="clear" w:color="auto" w:fill="FFFFFF"/>
          </w:tcPr>
          <w:p w14:paraId="0E6645BB" w14:textId="77777777" w:rsidR="00A70064" w:rsidRDefault="00A70064">
            <w:pPr>
              <w:rPr>
                <w:sz w:val="24"/>
                <w:szCs w:val="24"/>
              </w:rPr>
            </w:pPr>
          </w:p>
        </w:tc>
        <w:tc>
          <w:tcPr>
            <w:tcW w:w="3105" w:type="dxa"/>
            <w:shd w:val="clear" w:color="auto" w:fill="FFFFFF"/>
          </w:tcPr>
          <w:p w14:paraId="048DC29F" w14:textId="77777777" w:rsidR="00A70064" w:rsidRDefault="00A70064">
            <w:pPr>
              <w:rPr>
                <w:sz w:val="24"/>
                <w:szCs w:val="24"/>
              </w:rPr>
            </w:pPr>
          </w:p>
        </w:tc>
      </w:tr>
      <w:tr w:rsidR="00A70064" w14:paraId="0229EF05" w14:textId="77777777">
        <w:tc>
          <w:tcPr>
            <w:tcW w:w="3540" w:type="dxa"/>
            <w:shd w:val="clear" w:color="auto" w:fill="FFFFFF"/>
          </w:tcPr>
          <w:p w14:paraId="5C53F9AF" w14:textId="77777777" w:rsidR="00A70064" w:rsidRDefault="00B435EF">
            <w:pPr>
              <w:rPr>
                <w:sz w:val="24"/>
                <w:szCs w:val="24"/>
              </w:rPr>
            </w:pPr>
            <w:r>
              <w:rPr>
                <w:rFonts w:ascii="Arial" w:eastAsia="Arial" w:hAnsi="Arial" w:cs="Arial"/>
                <w:sz w:val="26"/>
                <w:szCs w:val="26"/>
                <w:highlight w:val="white"/>
              </w:rPr>
              <w:t>Anthropology of Language Use: Diversity and Inequality in a Languaging World</w:t>
            </w:r>
          </w:p>
        </w:tc>
        <w:tc>
          <w:tcPr>
            <w:tcW w:w="2550" w:type="dxa"/>
            <w:shd w:val="clear" w:color="auto" w:fill="auto"/>
          </w:tcPr>
          <w:p w14:paraId="1C9EA291" w14:textId="77777777" w:rsidR="00A70064" w:rsidRDefault="00A70064">
            <w:pPr>
              <w:rPr>
                <w:sz w:val="24"/>
                <w:szCs w:val="24"/>
              </w:rPr>
            </w:pPr>
          </w:p>
        </w:tc>
        <w:tc>
          <w:tcPr>
            <w:tcW w:w="2265" w:type="dxa"/>
            <w:shd w:val="clear" w:color="auto" w:fill="FFFFFF"/>
          </w:tcPr>
          <w:p w14:paraId="0CCF4F0C" w14:textId="77777777" w:rsidR="00A70064" w:rsidRDefault="00A70064"/>
        </w:tc>
        <w:tc>
          <w:tcPr>
            <w:tcW w:w="2520" w:type="dxa"/>
            <w:shd w:val="clear" w:color="auto" w:fill="FFFFFF"/>
          </w:tcPr>
          <w:p w14:paraId="081845F2" w14:textId="77777777" w:rsidR="00A70064" w:rsidRDefault="00A70064">
            <w:pPr>
              <w:rPr>
                <w:sz w:val="24"/>
                <w:szCs w:val="24"/>
              </w:rPr>
            </w:pPr>
          </w:p>
        </w:tc>
        <w:tc>
          <w:tcPr>
            <w:tcW w:w="3105" w:type="dxa"/>
            <w:shd w:val="clear" w:color="auto" w:fill="FFFFFF"/>
          </w:tcPr>
          <w:p w14:paraId="26400C70" w14:textId="77777777" w:rsidR="00A70064" w:rsidRDefault="00A70064">
            <w:pPr>
              <w:rPr>
                <w:sz w:val="24"/>
                <w:szCs w:val="24"/>
              </w:rPr>
            </w:pPr>
          </w:p>
        </w:tc>
      </w:tr>
      <w:tr w:rsidR="00A70064" w14:paraId="20A32AAE" w14:textId="77777777">
        <w:tc>
          <w:tcPr>
            <w:tcW w:w="3540" w:type="dxa"/>
            <w:shd w:val="clear" w:color="auto" w:fill="FFFFFF"/>
          </w:tcPr>
          <w:p w14:paraId="1DC34D7D" w14:textId="77777777" w:rsidR="00A70064" w:rsidRDefault="00B435EF">
            <w:pPr>
              <w:rPr>
                <w:sz w:val="24"/>
                <w:szCs w:val="24"/>
              </w:rPr>
            </w:pPr>
            <w:r>
              <w:rPr>
                <w:sz w:val="24"/>
                <w:szCs w:val="24"/>
              </w:rPr>
              <w:t>Popular Culture &amp; Diversity</w:t>
            </w:r>
          </w:p>
          <w:p w14:paraId="68807081" w14:textId="77777777" w:rsidR="00A70064" w:rsidRDefault="00B435EF">
            <w:pPr>
              <w:rPr>
                <w:sz w:val="24"/>
                <w:szCs w:val="24"/>
              </w:rPr>
            </w:pPr>
            <w:r>
              <w:rPr>
                <w:sz w:val="24"/>
                <w:szCs w:val="24"/>
              </w:rPr>
              <w:t>(update 7/9/23)</w:t>
            </w:r>
          </w:p>
        </w:tc>
        <w:tc>
          <w:tcPr>
            <w:tcW w:w="2550" w:type="dxa"/>
            <w:shd w:val="clear" w:color="auto" w:fill="auto"/>
          </w:tcPr>
          <w:p w14:paraId="2268E945" w14:textId="77777777" w:rsidR="00A70064" w:rsidRDefault="00B435EF">
            <w:pPr>
              <w:rPr>
                <w:sz w:val="24"/>
                <w:szCs w:val="24"/>
              </w:rPr>
            </w:pPr>
            <w:r>
              <w:rPr>
                <w:sz w:val="24"/>
                <w:szCs w:val="24"/>
              </w:rPr>
              <w:t>Aanwezigheid is aanbevolen maar niet verplicht. Het is mogelijk om met lesmateriaal op blackboard en notities van medestudenten de lesinhoud zelfstandig te studeren</w:t>
            </w:r>
          </w:p>
        </w:tc>
        <w:tc>
          <w:tcPr>
            <w:tcW w:w="2265" w:type="dxa"/>
            <w:shd w:val="clear" w:color="auto" w:fill="FFFFFF"/>
          </w:tcPr>
          <w:p w14:paraId="2DC9BED4" w14:textId="77777777" w:rsidR="00A70064" w:rsidRDefault="00B435EF">
            <w:pPr>
              <w:rPr>
                <w:sz w:val="24"/>
                <w:szCs w:val="24"/>
              </w:rPr>
            </w:pPr>
            <w:r>
              <w:t>Mogelijkheid om een gepersonaliseerde deadline af te spreken voor de paper binnen de reguliere examenperiode. Mogelijkheid om het examen op een ander tijdstip af te leggen binnen de reguliere examenperiode.</w:t>
            </w:r>
          </w:p>
        </w:tc>
        <w:tc>
          <w:tcPr>
            <w:tcW w:w="2520" w:type="dxa"/>
            <w:shd w:val="clear" w:color="auto" w:fill="FFFFFF"/>
          </w:tcPr>
          <w:p w14:paraId="2FAA9EC9"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3F9A61B5" w14:textId="77777777" w:rsidR="00A70064" w:rsidRDefault="00A70064">
            <w:pPr>
              <w:rPr>
                <w:sz w:val="24"/>
                <w:szCs w:val="24"/>
              </w:rPr>
            </w:pPr>
          </w:p>
        </w:tc>
      </w:tr>
      <w:tr w:rsidR="00A70064" w14:paraId="03338489" w14:textId="77777777">
        <w:tc>
          <w:tcPr>
            <w:tcW w:w="3540" w:type="dxa"/>
            <w:shd w:val="clear" w:color="auto" w:fill="FFFFFF"/>
          </w:tcPr>
          <w:p w14:paraId="2EA92B74" w14:textId="77777777" w:rsidR="00A70064" w:rsidRDefault="00B435EF">
            <w:pPr>
              <w:rPr>
                <w:sz w:val="24"/>
                <w:szCs w:val="24"/>
              </w:rPr>
            </w:pPr>
            <w:r>
              <w:rPr>
                <w:sz w:val="24"/>
                <w:szCs w:val="24"/>
              </w:rPr>
              <w:lastRenderedPageBreak/>
              <w:t>Migration and Society: an Interdisciplinary Introduction</w:t>
            </w:r>
          </w:p>
        </w:tc>
        <w:tc>
          <w:tcPr>
            <w:tcW w:w="2550" w:type="dxa"/>
            <w:shd w:val="clear" w:color="auto" w:fill="FFFFFF"/>
          </w:tcPr>
          <w:p w14:paraId="2AF4DD9B" w14:textId="77777777" w:rsidR="00A70064" w:rsidRDefault="00B435EF">
            <w:pPr>
              <w:rPr>
                <w:sz w:val="24"/>
                <w:szCs w:val="24"/>
              </w:rPr>
            </w:pPr>
            <w:r>
              <w:rPr>
                <w:sz w:val="24"/>
                <w:szCs w:val="24"/>
              </w:rPr>
              <w:t>Aanwezigheid is aanbevolen</w:t>
            </w:r>
          </w:p>
        </w:tc>
        <w:tc>
          <w:tcPr>
            <w:tcW w:w="2265" w:type="dxa"/>
            <w:shd w:val="clear" w:color="auto" w:fill="FFFFFF"/>
          </w:tcPr>
          <w:p w14:paraId="0EE63C55"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shd w:val="clear" w:color="auto" w:fill="FFFFFF"/>
          </w:tcPr>
          <w:p w14:paraId="31A5451F" w14:textId="77777777" w:rsidR="00A70064" w:rsidRDefault="00B435EF">
            <w:pPr>
              <w:rPr>
                <w:sz w:val="24"/>
                <w:szCs w:val="24"/>
              </w:rPr>
            </w:pPr>
            <w:r>
              <w:rPr>
                <w:sz w:val="24"/>
                <w:szCs w:val="24"/>
              </w:rPr>
              <w:t>Mogelijkheid tot feedback op een ander tijdstip: op afspraak</w:t>
            </w:r>
          </w:p>
        </w:tc>
        <w:tc>
          <w:tcPr>
            <w:tcW w:w="3105" w:type="dxa"/>
            <w:shd w:val="clear" w:color="auto" w:fill="FFFFFF"/>
          </w:tcPr>
          <w:p w14:paraId="2C59919A" w14:textId="77777777" w:rsidR="00A70064" w:rsidRDefault="00B435EF">
            <w:pPr>
              <w:spacing w:line="259" w:lineRule="auto"/>
            </w:pPr>
            <w:r>
              <w:rPr>
                <w:sz w:val="24"/>
                <w:szCs w:val="24"/>
              </w:rPr>
              <w:t>Hoogstwaarschijnlijk geen live streaming</w:t>
            </w:r>
          </w:p>
        </w:tc>
      </w:tr>
      <w:tr w:rsidR="00A70064" w14:paraId="3F1705E5" w14:textId="77777777">
        <w:tc>
          <w:tcPr>
            <w:tcW w:w="3540" w:type="dxa"/>
            <w:shd w:val="clear" w:color="auto" w:fill="FFFFFF"/>
          </w:tcPr>
          <w:p w14:paraId="6A702919" w14:textId="77777777" w:rsidR="00A70064" w:rsidRDefault="00B435EF">
            <w:pPr>
              <w:rPr>
                <w:sz w:val="24"/>
                <w:szCs w:val="24"/>
              </w:rPr>
            </w:pPr>
            <w:r>
              <w:rPr>
                <w:sz w:val="24"/>
                <w:szCs w:val="24"/>
              </w:rPr>
              <w:t>Stedelijk sociaal werk</w:t>
            </w:r>
          </w:p>
          <w:p w14:paraId="6BE5A02A" w14:textId="77777777" w:rsidR="00A70064" w:rsidRDefault="00B435EF">
            <w:pPr>
              <w:rPr>
                <w:sz w:val="24"/>
                <w:szCs w:val="24"/>
              </w:rPr>
            </w:pPr>
            <w:r>
              <w:rPr>
                <w:sz w:val="24"/>
                <w:szCs w:val="24"/>
              </w:rPr>
              <w:t>(update 3/8/2023)</w:t>
            </w:r>
          </w:p>
        </w:tc>
        <w:tc>
          <w:tcPr>
            <w:tcW w:w="2550" w:type="dxa"/>
            <w:shd w:val="clear" w:color="auto" w:fill="FFFFFF"/>
          </w:tcPr>
          <w:p w14:paraId="633E544E" w14:textId="77777777" w:rsidR="00A70064" w:rsidRDefault="00B435EF">
            <w:pPr>
              <w:rPr>
                <w:sz w:val="24"/>
                <w:szCs w:val="24"/>
              </w:rPr>
            </w:pPr>
            <w:r>
              <w:rPr>
                <w:sz w:val="24"/>
                <w:szCs w:val="24"/>
              </w:rPr>
              <w:t>Te bespreken met lesgever, aanwezigheid bij bepaalde activiteiten verplicht (excursie, presentaties, …)</w:t>
            </w:r>
          </w:p>
        </w:tc>
        <w:tc>
          <w:tcPr>
            <w:tcW w:w="2265" w:type="dxa"/>
            <w:shd w:val="clear" w:color="auto" w:fill="FFFFFF"/>
          </w:tcPr>
          <w:p w14:paraId="693527A6" w14:textId="77777777" w:rsidR="00A70064" w:rsidRDefault="00B435EF">
            <w:pPr>
              <w:rPr>
                <w:sz w:val="24"/>
                <w:szCs w:val="24"/>
              </w:rPr>
            </w:pPr>
            <w:r>
              <w:rPr>
                <w:sz w:val="24"/>
                <w:szCs w:val="24"/>
              </w:rPr>
              <w:t>Mogelijkheid tot het maken van een examen op een ander tijdstip binnen de reguliere examenperiode</w:t>
            </w:r>
          </w:p>
        </w:tc>
        <w:tc>
          <w:tcPr>
            <w:tcW w:w="2520" w:type="dxa"/>
            <w:shd w:val="clear" w:color="auto" w:fill="FFFFFF"/>
          </w:tcPr>
          <w:p w14:paraId="373EFA0D" w14:textId="77777777" w:rsidR="00A70064" w:rsidRDefault="00B435EF">
            <w:pPr>
              <w:rPr>
                <w:sz w:val="24"/>
                <w:szCs w:val="24"/>
              </w:rPr>
            </w:pPr>
            <w:r>
              <w:rPr>
                <w:sz w:val="24"/>
                <w:szCs w:val="24"/>
              </w:rPr>
              <w:t>Mogelijkheid tot feedback op een ander tijdstip : op afspraak</w:t>
            </w:r>
          </w:p>
        </w:tc>
        <w:tc>
          <w:tcPr>
            <w:tcW w:w="3105" w:type="dxa"/>
            <w:shd w:val="clear" w:color="auto" w:fill="FFFFFF"/>
          </w:tcPr>
          <w:p w14:paraId="060B8A09" w14:textId="77777777" w:rsidR="00A70064" w:rsidRDefault="00B435EF">
            <w:pPr>
              <w:spacing w:line="259" w:lineRule="auto"/>
              <w:rPr>
                <w:sz w:val="24"/>
                <w:szCs w:val="24"/>
              </w:rPr>
            </w:pPr>
            <w:r>
              <w:rPr>
                <w:sz w:val="24"/>
                <w:szCs w:val="24"/>
              </w:rPr>
              <w:t>Werkstudenten die niet kunnen deelnemen aan de groepstaak, kunnen een vervangende individuele taak vervullen</w:t>
            </w:r>
          </w:p>
          <w:p w14:paraId="03BB2F6C" w14:textId="77777777" w:rsidR="00A70064" w:rsidRDefault="00B435EF">
            <w:pPr>
              <w:spacing w:line="259" w:lineRule="auto"/>
              <w:rPr>
                <w:sz w:val="24"/>
                <w:szCs w:val="24"/>
              </w:rPr>
            </w:pPr>
            <w:r>
              <w:rPr>
                <w:sz w:val="24"/>
                <w:szCs w:val="24"/>
              </w:rPr>
              <w:t>Lesopnames van hoorcolleges op vraag</w:t>
            </w:r>
          </w:p>
        </w:tc>
      </w:tr>
      <w:tr w:rsidR="00A70064" w14:paraId="09115897" w14:textId="77777777">
        <w:tc>
          <w:tcPr>
            <w:tcW w:w="3540" w:type="dxa"/>
            <w:shd w:val="clear" w:color="auto" w:fill="FFFFFF"/>
          </w:tcPr>
          <w:p w14:paraId="7149FCDA" w14:textId="77777777" w:rsidR="00A70064" w:rsidRDefault="00B435EF">
            <w:pPr>
              <w:rPr>
                <w:sz w:val="24"/>
                <w:szCs w:val="24"/>
              </w:rPr>
            </w:pPr>
            <w:r>
              <w:rPr>
                <w:sz w:val="24"/>
                <w:szCs w:val="24"/>
              </w:rPr>
              <w:t>Historical Perspectives on the Gendered Body (update 9/7/24)</w:t>
            </w:r>
          </w:p>
        </w:tc>
        <w:tc>
          <w:tcPr>
            <w:tcW w:w="2550" w:type="dxa"/>
            <w:shd w:val="clear" w:color="auto" w:fill="FFFFFF"/>
          </w:tcPr>
          <w:p w14:paraId="3E762F28" w14:textId="77777777" w:rsidR="00A70064" w:rsidRDefault="00B435EF">
            <w:pPr>
              <w:rPr>
                <w:sz w:val="24"/>
                <w:szCs w:val="24"/>
              </w:rPr>
            </w:pPr>
            <w:r>
              <w:rPr>
                <w:sz w:val="24"/>
                <w:szCs w:val="24"/>
              </w:rPr>
              <w:t>Aanwezigheid is verplicht i.v.m. de interactieve vorm van het vak</w:t>
            </w:r>
          </w:p>
        </w:tc>
        <w:tc>
          <w:tcPr>
            <w:tcW w:w="2265" w:type="dxa"/>
            <w:shd w:val="clear" w:color="auto" w:fill="FFFFFF"/>
          </w:tcPr>
          <w:p w14:paraId="56FBE407" w14:textId="77777777" w:rsidR="00A70064" w:rsidRDefault="00B435EF">
            <w:pPr>
              <w:rPr>
                <w:sz w:val="24"/>
                <w:szCs w:val="24"/>
              </w:rPr>
            </w:pPr>
            <w:r>
              <w:rPr>
                <w:sz w:val="24"/>
                <w:szCs w:val="24"/>
              </w:rPr>
              <w:t>Mogelijkheid om een gepersonaliseerde deadline af te spreken voor de paper binnen de reguliere examenperiode.</w:t>
            </w:r>
          </w:p>
        </w:tc>
        <w:tc>
          <w:tcPr>
            <w:tcW w:w="2520" w:type="dxa"/>
            <w:shd w:val="clear" w:color="auto" w:fill="FFFFFF"/>
          </w:tcPr>
          <w:p w14:paraId="1867B9DC" w14:textId="77777777" w:rsidR="00A70064" w:rsidRDefault="00B435EF">
            <w:pPr>
              <w:rPr>
                <w:sz w:val="24"/>
                <w:szCs w:val="24"/>
              </w:rPr>
            </w:pPr>
            <w:r>
              <w:rPr>
                <w:sz w:val="24"/>
                <w:szCs w:val="24"/>
              </w:rPr>
              <w:t>Mogelijkheid tot feedback op een ander tijdstip : op afspraak</w:t>
            </w:r>
          </w:p>
        </w:tc>
        <w:tc>
          <w:tcPr>
            <w:tcW w:w="3105" w:type="dxa"/>
            <w:shd w:val="clear" w:color="auto" w:fill="FFFFFF"/>
          </w:tcPr>
          <w:p w14:paraId="5E51F42D" w14:textId="77777777" w:rsidR="00A70064" w:rsidRDefault="00A70064">
            <w:pPr>
              <w:rPr>
                <w:sz w:val="24"/>
                <w:szCs w:val="24"/>
              </w:rPr>
            </w:pPr>
          </w:p>
        </w:tc>
      </w:tr>
    </w:tbl>
    <w:p w14:paraId="79803E17" w14:textId="77777777" w:rsidR="00A70064" w:rsidRDefault="00A70064">
      <w:pPr>
        <w:rPr>
          <w:sz w:val="24"/>
          <w:szCs w:val="24"/>
        </w:rPr>
      </w:pPr>
    </w:p>
    <w:p w14:paraId="47DB031F" w14:textId="77777777" w:rsidR="00A70064" w:rsidRDefault="00A70064"/>
    <w:sectPr w:rsidR="00A70064">
      <w:pgSz w:w="16838" w:h="11906" w:orient="landscape"/>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64"/>
    <w:rsid w:val="00164092"/>
    <w:rsid w:val="00A70064"/>
    <w:rsid w:val="00B43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6379"/>
  <w15:docId w15:val="{81EB6CC6-02C2-4185-AA16-D712AFB6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B86"/>
    <w:rPr>
      <w:noProof/>
      <w:lang w:val="fr-FR"/>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Standaardalinea-lettertype"/>
    <w:uiPriority w:val="99"/>
    <w:unhideWhenUsed/>
    <w:rsid w:val="00045B86"/>
    <w:rPr>
      <w:color w:val="0563C1" w:themeColor="hyperlink"/>
      <w:u w:val="single"/>
    </w:rPr>
  </w:style>
  <w:style w:type="table" w:styleId="Tabelraster">
    <w:name w:val="Table Grid"/>
    <w:basedOn w:val="Standaardtabel"/>
    <w:uiPriority w:val="39"/>
    <w:rsid w:val="0004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5B86"/>
    <w:pPr>
      <w:ind w:left="720"/>
      <w:contextualSpacing/>
    </w:pPr>
  </w:style>
  <w:style w:type="character" w:styleId="Onopgelostemelding">
    <w:name w:val="Unresolved Mention"/>
    <w:basedOn w:val="Standaardalinea-lettertype"/>
    <w:uiPriority w:val="99"/>
    <w:semiHidden/>
    <w:unhideWhenUsed/>
    <w:rsid w:val="000C151C"/>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Normaalweb">
    <w:name w:val="Normal (Web)"/>
    <w:basedOn w:val="Standaard"/>
    <w:uiPriority w:val="99"/>
    <w:semiHidden/>
    <w:unhideWhenUsed/>
    <w:rsid w:val="00CC0B4A"/>
    <w:pPr>
      <w:spacing w:before="100" w:beforeAutospacing="1" w:after="100" w:afterAutospacing="1" w:line="240" w:lineRule="auto"/>
    </w:pPr>
    <w:rPr>
      <w:rFonts w:ascii="Times New Roman" w:eastAsia="Times New Roman" w:hAnsi="Times New Roman" w:cs="Times New Roman"/>
      <w:noProof w:val="0"/>
      <w:sz w:val="24"/>
      <w:szCs w:val="24"/>
      <w:lang w:val="nl-NL"/>
    </w:rPr>
  </w:style>
  <w:style w:type="character" w:styleId="Verwijzingopmerking">
    <w:name w:val="annotation reference"/>
    <w:basedOn w:val="Standaardalinea-lettertype"/>
    <w:uiPriority w:val="99"/>
    <w:semiHidden/>
    <w:unhideWhenUsed/>
    <w:rsid w:val="00594F12"/>
    <w:rPr>
      <w:sz w:val="16"/>
      <w:szCs w:val="16"/>
    </w:rPr>
  </w:style>
  <w:style w:type="paragraph" w:styleId="Tekstopmerking">
    <w:name w:val="annotation text"/>
    <w:basedOn w:val="Standaard"/>
    <w:link w:val="TekstopmerkingChar"/>
    <w:uiPriority w:val="99"/>
    <w:unhideWhenUsed/>
    <w:rsid w:val="00594F12"/>
    <w:pPr>
      <w:spacing w:line="240" w:lineRule="auto"/>
    </w:pPr>
    <w:rPr>
      <w:sz w:val="20"/>
      <w:szCs w:val="20"/>
    </w:rPr>
  </w:style>
  <w:style w:type="character" w:customStyle="1" w:styleId="TekstopmerkingChar">
    <w:name w:val="Tekst opmerking Char"/>
    <w:basedOn w:val="Standaardalinea-lettertype"/>
    <w:link w:val="Tekstopmerking"/>
    <w:uiPriority w:val="99"/>
    <w:rsid w:val="00594F12"/>
    <w:rPr>
      <w:noProof/>
      <w:sz w:val="20"/>
      <w:szCs w:val="20"/>
      <w:lang w:val="fr-FR"/>
    </w:rPr>
  </w:style>
  <w:style w:type="paragraph" w:styleId="Onderwerpvanopmerking">
    <w:name w:val="annotation subject"/>
    <w:basedOn w:val="Tekstopmerking"/>
    <w:next w:val="Tekstopmerking"/>
    <w:link w:val="OnderwerpvanopmerkingChar"/>
    <w:uiPriority w:val="99"/>
    <w:semiHidden/>
    <w:unhideWhenUsed/>
    <w:rsid w:val="00594F12"/>
    <w:rPr>
      <w:b/>
      <w:bCs/>
    </w:rPr>
  </w:style>
  <w:style w:type="character" w:customStyle="1" w:styleId="OnderwerpvanopmerkingChar">
    <w:name w:val="Onderwerp van opmerking Char"/>
    <w:basedOn w:val="TekstopmerkingChar"/>
    <w:link w:val="Onderwerpvanopmerking"/>
    <w:uiPriority w:val="99"/>
    <w:semiHidden/>
    <w:rsid w:val="00594F12"/>
    <w:rPr>
      <w:b/>
      <w:bCs/>
      <w:noProof/>
      <w:sz w:val="20"/>
      <w:szCs w:val="20"/>
      <w:lang w:val="fr-FR"/>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stergenderendiversiteit.be/praktische-info/links/" TargetMode="External"/><Relationship Id="rId5" Type="http://schemas.openxmlformats.org/officeDocument/2006/relationships/hyperlink" Target="https://www.mastergenderendiversiteit.be/master/programma-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xR7fPBaDQgdmPF5r8zWSsigyw==">CgMxLjA4AGosChRzdWdnZXN0Lmtsd3FqMDQwbHZ6bBIUV2VuZGVsaWVuIFZhbnRpZWdoZW1qLAoUc3VnZ2VzdC40aXR3N291cjE2anASFFdlbmRlbGllbiBWYW50aWVnaGVtaiwKFHN1Z2dlc3QucGU4MnF2bXhrZnh2EhRXZW5kZWxpZW4gVmFudGllZ2hlbWosChRzdWdnZXN0LjZkZm8za3N4ZnkzMxIUV2VuZGVsaWVuIFZhbnRpZWdoZW1qLAoUc3VnZ2VzdC5yb2duYWhwdW5rczgSFFdlbmRlbGllbiBWYW50aWVnaGVtciExZDd0RWVfTjhRWVQySFd4S0k3WXNkNDFMRmp4Ymc3b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2045</Words>
  <Characters>11251</Characters>
  <Application>Microsoft Office Word</Application>
  <DocSecurity>0</DocSecurity>
  <Lines>93</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Wille</dc:creator>
  <cp:lastModifiedBy>Sabrina Vandevelde</cp:lastModifiedBy>
  <cp:revision>2</cp:revision>
  <dcterms:created xsi:type="dcterms:W3CDTF">2025-07-16T12:51:00Z</dcterms:created>
  <dcterms:modified xsi:type="dcterms:W3CDTF">2025-07-16T12:51:00Z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