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108CA" w14:textId="77F1087C" w:rsidR="00551564" w:rsidRPr="003A5C05" w:rsidRDefault="00551564"/>
    <w:p w14:paraId="44D1D33F" w14:textId="7A9A0346" w:rsidR="003A5C05" w:rsidRPr="003A5C05" w:rsidRDefault="00023F04" w:rsidP="003A5C05">
      <w:pPr>
        <w:jc w:val="center"/>
        <w:rPr>
          <w:b/>
          <w:bCs/>
          <w:iCs/>
          <w:lang w:val="en-US"/>
        </w:rPr>
      </w:pPr>
      <w:r w:rsidRPr="00626CA8">
        <w:rPr>
          <w:b/>
          <w:bCs/>
          <w:iCs/>
          <w:lang w:val="en-US"/>
        </w:rPr>
        <w:t xml:space="preserve">The SOLiDi consortium and </w:t>
      </w:r>
      <w:r w:rsidR="00B05FB3" w:rsidRPr="00626CA8">
        <w:rPr>
          <w:b/>
          <w:bCs/>
          <w:iCs/>
          <w:lang w:val="en-US"/>
        </w:rPr>
        <w:t xml:space="preserve">the </w:t>
      </w:r>
      <w:r w:rsidR="00CA7E8D" w:rsidRPr="00626CA8">
        <w:rPr>
          <w:b/>
          <w:bCs/>
          <w:iCs/>
          <w:lang w:val="en-US"/>
        </w:rPr>
        <w:t>University of Humanistic Studies</w:t>
      </w:r>
      <w:r w:rsidR="00551564" w:rsidRPr="00626CA8">
        <w:rPr>
          <w:b/>
          <w:bCs/>
          <w:iCs/>
          <w:lang w:val="en-US"/>
        </w:rPr>
        <w:t xml:space="preserve"> </w:t>
      </w:r>
      <w:r w:rsidRPr="00626CA8">
        <w:rPr>
          <w:b/>
          <w:bCs/>
          <w:iCs/>
          <w:lang w:val="en-US"/>
        </w:rPr>
        <w:t xml:space="preserve">are </w:t>
      </w:r>
      <w:r w:rsidR="00551564" w:rsidRPr="00626CA8">
        <w:rPr>
          <w:b/>
          <w:bCs/>
          <w:iCs/>
          <w:lang w:val="en-US"/>
        </w:rPr>
        <w:t>looki</w:t>
      </w:r>
      <w:r w:rsidR="003A5C05" w:rsidRPr="00626CA8">
        <w:rPr>
          <w:b/>
          <w:bCs/>
          <w:iCs/>
          <w:lang w:val="en-US"/>
        </w:rPr>
        <w:t>ng for a talented</w:t>
      </w:r>
      <w:r w:rsidR="003A5C05" w:rsidRPr="003A5C05">
        <w:rPr>
          <w:b/>
          <w:bCs/>
          <w:iCs/>
          <w:lang w:val="en-US"/>
        </w:rPr>
        <w:t xml:space="preserve"> and motivated researcher</w:t>
      </w:r>
      <w:r w:rsidR="00551564" w:rsidRPr="003A5C05">
        <w:rPr>
          <w:b/>
          <w:bCs/>
          <w:iCs/>
          <w:lang w:val="en-US"/>
        </w:rPr>
        <w:t xml:space="preserve"> </w:t>
      </w:r>
      <w:r w:rsidR="003A5C05" w:rsidRPr="003A5C05">
        <w:rPr>
          <w:b/>
          <w:bCs/>
          <w:iCs/>
          <w:lang w:val="en-US"/>
        </w:rPr>
        <w:t>to join the International Training Network and write a PhD on solidarity in diversity.</w:t>
      </w:r>
    </w:p>
    <w:p w14:paraId="74DF76A7" w14:textId="64BABA74" w:rsidR="00551564" w:rsidRPr="003A5C05" w:rsidRDefault="00551564" w:rsidP="003A5C05">
      <w:pPr>
        <w:jc w:val="center"/>
        <w:rPr>
          <w:b/>
          <w:bCs/>
          <w:i/>
          <w:iCs/>
          <w:lang w:val="en-US"/>
        </w:rPr>
      </w:pPr>
    </w:p>
    <w:tbl>
      <w:tblPr>
        <w:tblStyle w:val="Tabelraster"/>
        <w:tblW w:w="0" w:type="auto"/>
        <w:tblLook w:val="04A0" w:firstRow="1" w:lastRow="0" w:firstColumn="1" w:lastColumn="0" w:noHBand="0" w:noVBand="1"/>
      </w:tblPr>
      <w:tblGrid>
        <w:gridCol w:w="4505"/>
        <w:gridCol w:w="4505"/>
      </w:tblGrid>
      <w:tr w:rsidR="00CB249E" w:rsidRPr="00084297" w14:paraId="75D4141A" w14:textId="77777777" w:rsidTr="00CF4469">
        <w:tc>
          <w:tcPr>
            <w:tcW w:w="9010" w:type="dxa"/>
            <w:gridSpan w:val="2"/>
            <w:tcBorders>
              <w:bottom w:val="single" w:sz="4" w:space="0" w:color="auto"/>
            </w:tcBorders>
            <w:shd w:val="clear" w:color="auto" w:fill="808080" w:themeFill="background1" w:themeFillShade="80"/>
          </w:tcPr>
          <w:p w14:paraId="5C5ACC0B" w14:textId="77777777" w:rsidR="00626CA8" w:rsidRPr="003A5C05" w:rsidRDefault="00626CA8" w:rsidP="00626CA8">
            <w:pPr>
              <w:jc w:val="center"/>
              <w:rPr>
                <w:b/>
                <w:bCs/>
                <w:sz w:val="36"/>
                <w:szCs w:val="36"/>
                <w:lang w:val="en-US"/>
              </w:rPr>
            </w:pPr>
            <w:r>
              <w:rPr>
                <w:b/>
                <w:bCs/>
                <w:sz w:val="36"/>
                <w:szCs w:val="36"/>
                <w:lang w:val="en-US"/>
              </w:rPr>
              <w:t xml:space="preserve">Early Stage Researcher </w:t>
            </w:r>
          </w:p>
          <w:p w14:paraId="1B4D0C0D" w14:textId="7B8D7E01" w:rsidR="00CB249E" w:rsidRPr="00626CA8" w:rsidRDefault="00CB249E" w:rsidP="00626CA8">
            <w:pPr>
              <w:jc w:val="center"/>
              <w:rPr>
                <w:b/>
                <w:bCs/>
                <w:sz w:val="28"/>
                <w:szCs w:val="28"/>
                <w:lang w:val="en-US"/>
              </w:rPr>
            </w:pPr>
            <w:r w:rsidRPr="00626CA8">
              <w:rPr>
                <w:b/>
                <w:bCs/>
                <w:sz w:val="28"/>
                <w:szCs w:val="28"/>
                <w:lang w:val="en-US"/>
              </w:rPr>
              <w:t xml:space="preserve">Competing solidarities: </w:t>
            </w:r>
            <w:r w:rsidR="00626CA8" w:rsidRPr="00626CA8">
              <w:rPr>
                <w:b/>
                <w:bCs/>
                <w:sz w:val="28"/>
                <w:szCs w:val="28"/>
                <w:lang w:val="en-US"/>
              </w:rPr>
              <w:t>S</w:t>
            </w:r>
            <w:r w:rsidRPr="00626CA8">
              <w:rPr>
                <w:b/>
                <w:bCs/>
                <w:sz w:val="28"/>
                <w:szCs w:val="28"/>
                <w:lang w:val="en-US"/>
              </w:rPr>
              <w:t>exual justice versus cultural justice in social work?</w:t>
            </w:r>
          </w:p>
        </w:tc>
      </w:tr>
      <w:tr w:rsidR="00CB249E" w:rsidRPr="00084297" w14:paraId="75B3C9DB" w14:textId="77777777" w:rsidTr="008336EA">
        <w:trPr>
          <w:trHeight w:val="425"/>
        </w:trPr>
        <w:tc>
          <w:tcPr>
            <w:tcW w:w="9010" w:type="dxa"/>
            <w:gridSpan w:val="2"/>
            <w:shd w:val="clear" w:color="auto" w:fill="D9D9D9" w:themeFill="background1" w:themeFillShade="D9"/>
            <w:vAlign w:val="center"/>
          </w:tcPr>
          <w:p w14:paraId="6414314A" w14:textId="4957DF4D" w:rsidR="00CB249E" w:rsidRPr="00626CA8" w:rsidRDefault="00CB249E" w:rsidP="00626CA8">
            <w:pPr>
              <w:rPr>
                <w:b/>
                <w:bCs/>
                <w:sz w:val="20"/>
                <w:szCs w:val="20"/>
                <w:lang w:val="en-US"/>
              </w:rPr>
            </w:pPr>
            <w:r w:rsidRPr="00626CA8">
              <w:rPr>
                <w:b/>
                <w:bCs/>
                <w:sz w:val="20"/>
                <w:szCs w:val="20"/>
                <w:lang w:val="en-US"/>
              </w:rPr>
              <w:t>A European Training Network on promoting solidarities across ethnic-cultural boundaries</w:t>
            </w:r>
          </w:p>
        </w:tc>
      </w:tr>
      <w:tr w:rsidR="00CB249E" w:rsidRPr="00084297" w14:paraId="7C133F5D" w14:textId="77777777" w:rsidTr="00551564">
        <w:tc>
          <w:tcPr>
            <w:tcW w:w="9010" w:type="dxa"/>
            <w:gridSpan w:val="2"/>
          </w:tcPr>
          <w:p w14:paraId="6F3FC270" w14:textId="4748368B" w:rsidR="00CB249E" w:rsidRDefault="00CB249E" w:rsidP="00626CA8">
            <w:pPr>
              <w:shd w:val="clear" w:color="auto" w:fill="FFFFFF"/>
              <w:spacing w:after="120"/>
              <w:jc w:val="both"/>
              <w:textAlignment w:val="baseline"/>
              <w:rPr>
                <w:sz w:val="20"/>
                <w:szCs w:val="20"/>
                <w:lang w:val="en-US"/>
              </w:rPr>
            </w:pPr>
            <w:r>
              <w:rPr>
                <w:rFonts w:eastAsia="Times New Roman" w:cstheme="minorHAnsi"/>
                <w:color w:val="333333"/>
                <w:sz w:val="20"/>
                <w:szCs w:val="20"/>
                <w:lang w:val="en-US" w:eastAsia="nl-BE"/>
              </w:rPr>
              <w:t>T</w:t>
            </w:r>
            <w:r w:rsidRPr="003A5C05">
              <w:rPr>
                <w:rFonts w:eastAsia="Times New Roman" w:cstheme="minorHAnsi"/>
                <w:color w:val="333333"/>
                <w:sz w:val="20"/>
                <w:szCs w:val="20"/>
                <w:lang w:val="en-US" w:eastAsia="nl-BE"/>
              </w:rPr>
              <w:t xml:space="preserve">he rise of national populism and far-right parties in Europe poses a big threat to all forms of solidarity, especially solidarity between members of various ethnic-cultural groups. European democracies should therefore identify the conditions that can encourage and promote solidarity in diversity, taking into account the social inequalities and unequal positions of power between various groups. </w:t>
            </w:r>
            <w:r>
              <w:rPr>
                <w:rFonts w:eastAsia="Times New Roman" w:cstheme="minorHAnsi"/>
                <w:color w:val="333333"/>
                <w:sz w:val="20"/>
                <w:szCs w:val="20"/>
                <w:lang w:val="en-US" w:eastAsia="nl-BE"/>
              </w:rPr>
              <w:t>T</w:t>
            </w:r>
            <w:r w:rsidRPr="003A5C05">
              <w:rPr>
                <w:rFonts w:eastAsia="Times New Roman" w:cstheme="minorHAnsi"/>
                <w:color w:val="333333"/>
                <w:sz w:val="20"/>
                <w:szCs w:val="20"/>
                <w:lang w:val="en-US" w:eastAsia="nl-BE"/>
              </w:rPr>
              <w:t>he EU-funded SOLiDi project</w:t>
            </w:r>
            <w:r>
              <w:rPr>
                <w:rFonts w:eastAsia="Times New Roman" w:cstheme="minorHAnsi"/>
                <w:color w:val="333333"/>
                <w:sz w:val="20"/>
                <w:szCs w:val="20"/>
                <w:lang w:val="en-US" w:eastAsia="nl-BE"/>
              </w:rPr>
              <w:t xml:space="preserve"> </w:t>
            </w:r>
            <w:r w:rsidRPr="003A5C05">
              <w:rPr>
                <w:rFonts w:eastAsia="Times New Roman" w:cstheme="minorHAnsi"/>
                <w:color w:val="333333"/>
                <w:sz w:val="20"/>
                <w:szCs w:val="20"/>
                <w:lang w:val="en-US" w:eastAsia="nl-BE"/>
              </w:rPr>
              <w:t xml:space="preserve">has developed a training and research program to train 15 </w:t>
            </w:r>
            <w:r>
              <w:rPr>
                <w:rFonts w:eastAsia="Times New Roman" w:cstheme="minorHAnsi"/>
                <w:color w:val="333333"/>
                <w:sz w:val="20"/>
                <w:szCs w:val="20"/>
                <w:lang w:val="en-US" w:eastAsia="nl-BE"/>
              </w:rPr>
              <w:t xml:space="preserve">PhD </w:t>
            </w:r>
            <w:r w:rsidRPr="003A5C05">
              <w:rPr>
                <w:rFonts w:eastAsia="Times New Roman" w:cstheme="minorHAnsi"/>
                <w:color w:val="333333"/>
                <w:sz w:val="20"/>
                <w:szCs w:val="20"/>
                <w:lang w:val="en-US" w:eastAsia="nl-BE"/>
              </w:rPr>
              <w:t xml:space="preserve">researchers in relevant theories, </w:t>
            </w:r>
            <w:r>
              <w:rPr>
                <w:rFonts w:eastAsia="Times New Roman" w:cstheme="minorHAnsi"/>
                <w:color w:val="333333"/>
                <w:sz w:val="20"/>
                <w:szCs w:val="20"/>
                <w:lang w:val="en-US" w:eastAsia="nl-BE"/>
              </w:rPr>
              <w:t>research methods and ethics in the fields of sociology, human geography and educational sciences</w:t>
            </w:r>
            <w:r w:rsidRPr="003A5C05">
              <w:rPr>
                <w:rFonts w:eastAsia="Times New Roman" w:cstheme="minorHAnsi"/>
                <w:color w:val="333333"/>
                <w:sz w:val="20"/>
                <w:szCs w:val="20"/>
                <w:lang w:val="en-US" w:eastAsia="nl-BE"/>
              </w:rPr>
              <w:t>. The training and research program will also focus on paradigms of social change, studying how scientific insights on solidarity in diversity can be applied in different policy contexts and organisations. Ultimately, the project will provide professionals and institutions with insights and instruments for building cohesive European societies.</w:t>
            </w:r>
            <w:r>
              <w:rPr>
                <w:rFonts w:eastAsia="Times New Roman" w:cstheme="minorHAnsi"/>
                <w:color w:val="333333"/>
                <w:sz w:val="20"/>
                <w:szCs w:val="20"/>
                <w:lang w:val="en-US" w:eastAsia="nl-BE"/>
              </w:rPr>
              <w:t xml:space="preserve"> SOLiDi is a consortium consisting of 10 universities and 23 non-academic organisations</w:t>
            </w:r>
            <w:r>
              <w:rPr>
                <w:sz w:val="20"/>
                <w:szCs w:val="20"/>
                <w:lang w:val="en-US"/>
              </w:rPr>
              <w:t>.</w:t>
            </w:r>
          </w:p>
        </w:tc>
      </w:tr>
      <w:tr w:rsidR="00CB249E" w:rsidRPr="00084297" w14:paraId="56209519" w14:textId="77777777" w:rsidTr="008336EA">
        <w:trPr>
          <w:trHeight w:val="425"/>
        </w:trPr>
        <w:tc>
          <w:tcPr>
            <w:tcW w:w="9010" w:type="dxa"/>
            <w:gridSpan w:val="2"/>
            <w:shd w:val="clear" w:color="auto" w:fill="D9D9D9" w:themeFill="background1" w:themeFillShade="D9"/>
            <w:vAlign w:val="center"/>
          </w:tcPr>
          <w:p w14:paraId="2991B6DA" w14:textId="38614C09" w:rsidR="00CB249E" w:rsidRPr="008336EA" w:rsidRDefault="00CB249E" w:rsidP="00CB249E">
            <w:pPr>
              <w:jc w:val="center"/>
              <w:rPr>
                <w:b/>
                <w:bCs/>
                <w:sz w:val="20"/>
                <w:szCs w:val="20"/>
                <w:lang w:val="en-US"/>
              </w:rPr>
            </w:pPr>
            <w:r w:rsidRPr="008336EA">
              <w:rPr>
                <w:b/>
                <w:bCs/>
                <w:sz w:val="20"/>
                <w:szCs w:val="20"/>
                <w:lang w:val="en-US"/>
              </w:rPr>
              <w:t>Description of the research project</w:t>
            </w:r>
            <w:r>
              <w:rPr>
                <w:b/>
                <w:bCs/>
                <w:sz w:val="20"/>
                <w:szCs w:val="20"/>
                <w:lang w:val="en-US"/>
              </w:rPr>
              <w:t xml:space="preserve"> </w:t>
            </w:r>
          </w:p>
        </w:tc>
      </w:tr>
      <w:tr w:rsidR="00CB249E" w:rsidRPr="00084297" w14:paraId="2386ED6D" w14:textId="77777777" w:rsidTr="00551564">
        <w:tc>
          <w:tcPr>
            <w:tcW w:w="9010" w:type="dxa"/>
            <w:gridSpan w:val="2"/>
          </w:tcPr>
          <w:p w14:paraId="609425EC" w14:textId="278DCEE4" w:rsidR="00CB249E" w:rsidRPr="008336EA" w:rsidRDefault="00CB249E" w:rsidP="00CB249E">
            <w:pPr>
              <w:spacing w:before="120"/>
              <w:jc w:val="both"/>
              <w:rPr>
                <w:b/>
                <w:bCs/>
                <w:sz w:val="20"/>
                <w:szCs w:val="20"/>
                <w:lang w:val="en-US"/>
              </w:rPr>
            </w:pPr>
            <w:r w:rsidRPr="008336EA">
              <w:rPr>
                <w:b/>
                <w:bCs/>
                <w:sz w:val="20"/>
                <w:szCs w:val="20"/>
                <w:lang w:val="en-US"/>
              </w:rPr>
              <w:t>Scientific objectives</w:t>
            </w:r>
          </w:p>
          <w:p w14:paraId="737478E8" w14:textId="61A133C3" w:rsidR="00CB249E" w:rsidRDefault="00387594" w:rsidP="00626CA8">
            <w:pPr>
              <w:jc w:val="both"/>
              <w:rPr>
                <w:sz w:val="20"/>
                <w:szCs w:val="20"/>
                <w:lang w:val="en-US"/>
              </w:rPr>
            </w:pPr>
            <w:r w:rsidRPr="00387594">
              <w:rPr>
                <w:sz w:val="20"/>
                <w:szCs w:val="20"/>
                <w:lang w:val="en-US"/>
              </w:rPr>
              <w:t xml:space="preserve">Social workers are increasingly confronted with culturally inspired (risk of) family violence in families of migrant background. This project studies social workers’ encounters with </w:t>
            </w:r>
            <w:r w:rsidR="001D5A61">
              <w:rPr>
                <w:sz w:val="20"/>
                <w:szCs w:val="20"/>
                <w:lang w:val="en-US"/>
              </w:rPr>
              <w:t xml:space="preserve">these </w:t>
            </w:r>
            <w:r w:rsidRPr="00387594">
              <w:rPr>
                <w:sz w:val="20"/>
                <w:szCs w:val="20"/>
                <w:lang w:val="en-US"/>
              </w:rPr>
              <w:t>harmful gender and sexuality related practices, the moral dilemmas these create for professional</w:t>
            </w:r>
            <w:r w:rsidR="001D5A61">
              <w:rPr>
                <w:sz w:val="20"/>
                <w:szCs w:val="20"/>
                <w:lang w:val="en-US"/>
              </w:rPr>
              <w:t>s</w:t>
            </w:r>
            <w:r w:rsidRPr="00387594">
              <w:rPr>
                <w:sz w:val="20"/>
                <w:szCs w:val="20"/>
                <w:lang w:val="en-US"/>
              </w:rPr>
              <w:t xml:space="preserve"> and clients and professionals’ actual interventions. Research methods include case file analysis and in-depth study of ten cases in two Dutch neighborhoods. The aim is to improve the quality of intervention in these harmful practices.</w:t>
            </w:r>
          </w:p>
          <w:p w14:paraId="1AD1CD6A" w14:textId="07AED16F" w:rsidR="00CB249E" w:rsidRPr="008336EA" w:rsidRDefault="00CB249E" w:rsidP="00CB249E">
            <w:pPr>
              <w:spacing w:before="120"/>
              <w:jc w:val="both"/>
              <w:rPr>
                <w:b/>
                <w:bCs/>
                <w:sz w:val="20"/>
                <w:szCs w:val="20"/>
                <w:lang w:val="en-US"/>
              </w:rPr>
            </w:pPr>
            <w:r w:rsidRPr="008336EA">
              <w:rPr>
                <w:b/>
                <w:bCs/>
                <w:sz w:val="20"/>
                <w:szCs w:val="20"/>
                <w:lang w:val="en-US"/>
              </w:rPr>
              <w:t>Tasks and Responsibilities</w:t>
            </w:r>
          </w:p>
          <w:p w14:paraId="60E93C02" w14:textId="52031036" w:rsidR="00CB249E" w:rsidRPr="002E2AB9" w:rsidRDefault="00CB249E" w:rsidP="00CB249E">
            <w:pPr>
              <w:pStyle w:val="Lijstalinea"/>
              <w:numPr>
                <w:ilvl w:val="0"/>
                <w:numId w:val="4"/>
              </w:numPr>
              <w:jc w:val="both"/>
              <w:rPr>
                <w:sz w:val="20"/>
                <w:szCs w:val="20"/>
                <w:lang w:val="en-US"/>
              </w:rPr>
            </w:pPr>
            <w:r w:rsidRPr="002E2AB9">
              <w:rPr>
                <w:sz w:val="20"/>
                <w:szCs w:val="20"/>
                <w:lang w:val="en-US"/>
              </w:rPr>
              <w:t>You perform independently scientific research within a collaborative international research consortium</w:t>
            </w:r>
            <w:r w:rsidR="00626CA8">
              <w:rPr>
                <w:sz w:val="20"/>
                <w:szCs w:val="20"/>
                <w:lang w:val="en-US"/>
              </w:rPr>
              <w:t>.</w:t>
            </w:r>
          </w:p>
          <w:p w14:paraId="0F8967C0" w14:textId="5A91BD42" w:rsidR="00CB249E" w:rsidRPr="002E2AB9" w:rsidRDefault="00CB249E" w:rsidP="00CB249E">
            <w:pPr>
              <w:pStyle w:val="Lijstalinea"/>
              <w:numPr>
                <w:ilvl w:val="0"/>
                <w:numId w:val="4"/>
              </w:numPr>
              <w:jc w:val="both"/>
              <w:rPr>
                <w:sz w:val="20"/>
                <w:szCs w:val="20"/>
                <w:lang w:val="en-US"/>
              </w:rPr>
            </w:pPr>
            <w:r w:rsidRPr="002E2AB9">
              <w:rPr>
                <w:sz w:val="20"/>
                <w:szCs w:val="20"/>
                <w:lang w:val="en-US"/>
              </w:rPr>
              <w:t>You deliver written reports of your research on a regular basis</w:t>
            </w:r>
            <w:r w:rsidR="00626CA8">
              <w:rPr>
                <w:sz w:val="20"/>
                <w:szCs w:val="20"/>
                <w:lang w:val="en-US"/>
              </w:rPr>
              <w:t>.</w:t>
            </w:r>
          </w:p>
          <w:p w14:paraId="68EAED05" w14:textId="24167E6C" w:rsidR="00CB249E" w:rsidRPr="002E2AB9" w:rsidRDefault="00CB249E" w:rsidP="00CB249E">
            <w:pPr>
              <w:pStyle w:val="Lijstalinea"/>
              <w:numPr>
                <w:ilvl w:val="0"/>
                <w:numId w:val="4"/>
              </w:numPr>
              <w:jc w:val="both"/>
              <w:rPr>
                <w:sz w:val="20"/>
                <w:szCs w:val="20"/>
                <w:lang w:val="en-US"/>
              </w:rPr>
            </w:pPr>
            <w:r w:rsidRPr="002E2AB9">
              <w:rPr>
                <w:sz w:val="20"/>
                <w:szCs w:val="20"/>
                <w:lang w:val="en-US"/>
              </w:rPr>
              <w:t xml:space="preserve">You prepare a doctoral thesis on the topic of </w:t>
            </w:r>
            <w:r>
              <w:rPr>
                <w:sz w:val="20"/>
                <w:szCs w:val="20"/>
                <w:lang w:val="en-US"/>
              </w:rPr>
              <w:t>solidarity in diversity</w:t>
            </w:r>
            <w:r w:rsidR="00626CA8">
              <w:rPr>
                <w:sz w:val="20"/>
                <w:szCs w:val="20"/>
                <w:lang w:val="en-US"/>
              </w:rPr>
              <w:t>.</w:t>
            </w:r>
          </w:p>
          <w:p w14:paraId="60EFB91F" w14:textId="0DFCA8DD" w:rsidR="00CB249E" w:rsidRPr="002E2AB9" w:rsidRDefault="00CB249E" w:rsidP="00CB249E">
            <w:pPr>
              <w:pStyle w:val="Lijstalinea"/>
              <w:numPr>
                <w:ilvl w:val="0"/>
                <w:numId w:val="4"/>
              </w:numPr>
              <w:jc w:val="both"/>
              <w:rPr>
                <w:sz w:val="20"/>
                <w:szCs w:val="20"/>
                <w:lang w:val="en-US"/>
              </w:rPr>
            </w:pPr>
            <w:r w:rsidRPr="002E2AB9">
              <w:rPr>
                <w:sz w:val="20"/>
                <w:szCs w:val="20"/>
                <w:lang w:val="en-US"/>
              </w:rPr>
              <w:t>You publish scientific articles related to the research project</w:t>
            </w:r>
            <w:r w:rsidR="00626CA8">
              <w:rPr>
                <w:sz w:val="20"/>
                <w:szCs w:val="20"/>
                <w:lang w:val="en-US"/>
              </w:rPr>
              <w:t>.</w:t>
            </w:r>
          </w:p>
          <w:p w14:paraId="52AE1E36" w14:textId="30E6DF88" w:rsidR="00CB249E" w:rsidRPr="002E2AB9" w:rsidRDefault="00CB249E" w:rsidP="00CB249E">
            <w:pPr>
              <w:pStyle w:val="Lijstalinea"/>
              <w:numPr>
                <w:ilvl w:val="0"/>
                <w:numId w:val="4"/>
              </w:numPr>
              <w:jc w:val="both"/>
              <w:rPr>
                <w:sz w:val="20"/>
                <w:szCs w:val="20"/>
                <w:lang w:val="en-US"/>
              </w:rPr>
            </w:pPr>
            <w:r w:rsidRPr="002E2AB9">
              <w:rPr>
                <w:sz w:val="20"/>
                <w:szCs w:val="20"/>
                <w:lang w:val="en-US"/>
              </w:rPr>
              <w:t>You support the valorization of research results into tangible deliverables</w:t>
            </w:r>
            <w:r w:rsidR="00626CA8">
              <w:rPr>
                <w:sz w:val="20"/>
                <w:szCs w:val="20"/>
                <w:lang w:val="en-US"/>
              </w:rPr>
              <w:t>.</w:t>
            </w:r>
          </w:p>
          <w:p w14:paraId="46571811" w14:textId="241A358E" w:rsidR="00CB249E" w:rsidRPr="002E2AB9" w:rsidRDefault="00CB249E" w:rsidP="00CB249E">
            <w:pPr>
              <w:pStyle w:val="Lijstalinea"/>
              <w:numPr>
                <w:ilvl w:val="0"/>
                <w:numId w:val="4"/>
              </w:numPr>
              <w:jc w:val="both"/>
              <w:rPr>
                <w:sz w:val="20"/>
                <w:szCs w:val="20"/>
                <w:lang w:val="en-US"/>
              </w:rPr>
            </w:pPr>
            <w:r w:rsidRPr="002E2AB9">
              <w:rPr>
                <w:sz w:val="20"/>
                <w:szCs w:val="20"/>
                <w:lang w:val="en-US"/>
              </w:rPr>
              <w:t>You participate in, and contribute to, scientific meetings and conferences, presenting your research to the scientific community</w:t>
            </w:r>
            <w:r w:rsidR="00626CA8">
              <w:rPr>
                <w:sz w:val="20"/>
                <w:szCs w:val="20"/>
                <w:lang w:val="en-US"/>
              </w:rPr>
              <w:t>.</w:t>
            </w:r>
          </w:p>
          <w:p w14:paraId="2F8A44E2" w14:textId="1C855790" w:rsidR="00CB249E" w:rsidRPr="002E2AB9" w:rsidRDefault="00CB249E" w:rsidP="00CB249E">
            <w:pPr>
              <w:pStyle w:val="Lijstalinea"/>
              <w:numPr>
                <w:ilvl w:val="0"/>
                <w:numId w:val="4"/>
              </w:numPr>
              <w:jc w:val="both"/>
              <w:rPr>
                <w:sz w:val="20"/>
                <w:szCs w:val="20"/>
                <w:lang w:val="en-US"/>
              </w:rPr>
            </w:pPr>
            <w:r w:rsidRPr="002E2AB9">
              <w:rPr>
                <w:sz w:val="20"/>
                <w:szCs w:val="20"/>
                <w:lang w:val="en-US"/>
              </w:rPr>
              <w:t>You actively participate in outreach activities aimed at promoting your research to a wider audience</w:t>
            </w:r>
            <w:r w:rsidR="00626CA8">
              <w:rPr>
                <w:sz w:val="20"/>
                <w:szCs w:val="20"/>
                <w:lang w:val="en-US"/>
              </w:rPr>
              <w:t>.</w:t>
            </w:r>
          </w:p>
          <w:p w14:paraId="42FF4AE7" w14:textId="427CF406" w:rsidR="00CB249E" w:rsidRPr="002E2AB9" w:rsidRDefault="00CB249E" w:rsidP="00CB249E">
            <w:pPr>
              <w:pStyle w:val="Lijstalinea"/>
              <w:numPr>
                <w:ilvl w:val="0"/>
                <w:numId w:val="4"/>
              </w:numPr>
              <w:jc w:val="both"/>
              <w:rPr>
                <w:sz w:val="20"/>
                <w:szCs w:val="20"/>
                <w:lang w:val="en-US"/>
              </w:rPr>
            </w:pPr>
            <w:r w:rsidRPr="002E2AB9">
              <w:rPr>
                <w:sz w:val="20"/>
                <w:szCs w:val="20"/>
                <w:lang w:val="en-US"/>
              </w:rPr>
              <w:t xml:space="preserve">You </w:t>
            </w:r>
            <w:r>
              <w:rPr>
                <w:sz w:val="20"/>
                <w:szCs w:val="20"/>
                <w:lang w:val="en-US"/>
              </w:rPr>
              <w:t>collaborate</w:t>
            </w:r>
            <w:r w:rsidRPr="002E2AB9">
              <w:rPr>
                <w:sz w:val="20"/>
                <w:szCs w:val="20"/>
                <w:lang w:val="en-US"/>
              </w:rPr>
              <w:t xml:space="preserve"> with the other members of the consortium to advance your research and training</w:t>
            </w:r>
            <w:r w:rsidR="00626CA8">
              <w:rPr>
                <w:sz w:val="20"/>
                <w:szCs w:val="20"/>
                <w:lang w:val="en-US"/>
              </w:rPr>
              <w:t>.</w:t>
            </w:r>
          </w:p>
          <w:p w14:paraId="3F48ADE1" w14:textId="4EAA534F" w:rsidR="00CB249E" w:rsidRPr="002E2AB9" w:rsidRDefault="00CB249E" w:rsidP="00CB249E">
            <w:pPr>
              <w:pStyle w:val="Lijstalinea"/>
              <w:numPr>
                <w:ilvl w:val="0"/>
                <w:numId w:val="4"/>
              </w:numPr>
              <w:jc w:val="both"/>
              <w:rPr>
                <w:sz w:val="20"/>
                <w:szCs w:val="20"/>
                <w:lang w:val="en-US"/>
              </w:rPr>
            </w:pPr>
            <w:r>
              <w:rPr>
                <w:sz w:val="20"/>
                <w:szCs w:val="20"/>
                <w:lang w:val="en-US"/>
              </w:rPr>
              <w:t>You participate in the tailor-made</w:t>
            </w:r>
            <w:r w:rsidRPr="002E2AB9">
              <w:rPr>
                <w:sz w:val="20"/>
                <w:szCs w:val="20"/>
                <w:lang w:val="en-US"/>
              </w:rPr>
              <w:t xml:space="preserve"> training programme</w:t>
            </w:r>
            <w:r w:rsidR="00626CA8">
              <w:rPr>
                <w:sz w:val="20"/>
                <w:szCs w:val="20"/>
                <w:lang w:val="en-US"/>
              </w:rPr>
              <w:t>.</w:t>
            </w:r>
          </w:p>
          <w:p w14:paraId="6DD1C531" w14:textId="2A279FC6" w:rsidR="00CB249E" w:rsidRPr="002E2AB9" w:rsidRDefault="00CB249E" w:rsidP="007630B4">
            <w:pPr>
              <w:pStyle w:val="Lijstalinea"/>
              <w:numPr>
                <w:ilvl w:val="0"/>
                <w:numId w:val="4"/>
              </w:numPr>
              <w:spacing w:after="120"/>
              <w:jc w:val="both"/>
              <w:rPr>
                <w:sz w:val="20"/>
                <w:szCs w:val="20"/>
                <w:lang w:val="en-US"/>
              </w:rPr>
            </w:pPr>
            <w:r w:rsidRPr="002E2AB9">
              <w:rPr>
                <w:sz w:val="20"/>
                <w:szCs w:val="20"/>
                <w:lang w:val="en-US"/>
              </w:rPr>
              <w:t xml:space="preserve">The selected candidate will take part in the following planned secondment: </w:t>
            </w:r>
            <w:r>
              <w:rPr>
                <w:sz w:val="20"/>
                <w:szCs w:val="20"/>
                <w:lang w:val="en-US"/>
              </w:rPr>
              <w:t>a</w:t>
            </w:r>
            <w:r w:rsidRPr="002E2AB9">
              <w:rPr>
                <w:sz w:val="20"/>
                <w:szCs w:val="20"/>
                <w:lang w:val="en-US"/>
              </w:rPr>
              <w:t>cademic secondment to the</w:t>
            </w:r>
            <w:r w:rsidR="00CA7E8D">
              <w:rPr>
                <w:sz w:val="20"/>
                <w:szCs w:val="20"/>
                <w:lang w:val="en-US"/>
              </w:rPr>
              <w:t xml:space="preserve"> </w:t>
            </w:r>
            <w:r w:rsidR="0030681F">
              <w:rPr>
                <w:sz w:val="20"/>
                <w:szCs w:val="20"/>
                <w:lang w:val="en-US"/>
              </w:rPr>
              <w:t>University of Durham</w:t>
            </w:r>
            <w:r w:rsidRPr="002E2AB9">
              <w:rPr>
                <w:sz w:val="20"/>
                <w:szCs w:val="20"/>
                <w:lang w:val="en-US"/>
              </w:rPr>
              <w:t xml:space="preserve"> </w:t>
            </w:r>
            <w:r>
              <w:rPr>
                <w:sz w:val="20"/>
                <w:szCs w:val="20"/>
                <w:lang w:val="en-US"/>
              </w:rPr>
              <w:t>(</w:t>
            </w:r>
            <w:r w:rsidR="0030681F">
              <w:rPr>
                <w:sz w:val="20"/>
                <w:szCs w:val="20"/>
                <w:lang w:val="en-US"/>
              </w:rPr>
              <w:t>UK</w:t>
            </w:r>
            <w:r w:rsidRPr="00626CA8">
              <w:rPr>
                <w:sz w:val="20"/>
                <w:szCs w:val="20"/>
                <w:lang w:val="en-US"/>
              </w:rPr>
              <w:t>)</w:t>
            </w:r>
            <w:r>
              <w:rPr>
                <w:sz w:val="20"/>
                <w:szCs w:val="20"/>
                <w:lang w:val="en-US"/>
              </w:rPr>
              <w:t xml:space="preserve"> and non-academic secondment in </w:t>
            </w:r>
            <w:r w:rsidR="00CA7E8D" w:rsidRPr="00CA7E8D">
              <w:rPr>
                <w:sz w:val="20"/>
                <w:szCs w:val="20"/>
                <w:lang w:val="en-US"/>
              </w:rPr>
              <w:t>Pharos Expertise Cent</w:t>
            </w:r>
            <w:r w:rsidR="00CA7E8D">
              <w:rPr>
                <w:sz w:val="20"/>
                <w:szCs w:val="20"/>
                <w:lang w:val="en-US"/>
              </w:rPr>
              <w:t>er</w:t>
            </w:r>
            <w:r w:rsidR="00CA7E8D" w:rsidRPr="00CA7E8D">
              <w:rPr>
                <w:sz w:val="20"/>
                <w:szCs w:val="20"/>
                <w:lang w:val="en-US"/>
              </w:rPr>
              <w:t xml:space="preserve"> Health differences and Focal Point Female Genital Mutilation</w:t>
            </w:r>
            <w:r w:rsidR="00CA7E8D" w:rsidRPr="00CA7E8D" w:rsidDel="00CA7E8D">
              <w:rPr>
                <w:sz w:val="20"/>
                <w:szCs w:val="20"/>
                <w:lang w:val="en-US"/>
              </w:rPr>
              <w:t xml:space="preserve"> </w:t>
            </w:r>
            <w:r>
              <w:rPr>
                <w:sz w:val="20"/>
                <w:szCs w:val="20"/>
                <w:lang w:val="en-US"/>
              </w:rPr>
              <w:t>(</w:t>
            </w:r>
            <w:r w:rsidR="00CA7E8D">
              <w:rPr>
                <w:sz w:val="20"/>
                <w:szCs w:val="20"/>
                <w:lang w:val="en-US"/>
              </w:rPr>
              <w:t>The Netherlands</w:t>
            </w:r>
            <w:r>
              <w:rPr>
                <w:sz w:val="20"/>
                <w:szCs w:val="20"/>
                <w:lang w:val="en-US"/>
              </w:rPr>
              <w:t>)</w:t>
            </w:r>
            <w:r w:rsidRPr="002E2AB9">
              <w:rPr>
                <w:sz w:val="20"/>
                <w:szCs w:val="20"/>
                <w:lang w:val="en-US"/>
              </w:rPr>
              <w:t>.</w:t>
            </w:r>
          </w:p>
        </w:tc>
      </w:tr>
      <w:tr w:rsidR="00CB249E" w:rsidRPr="00626CA8" w14:paraId="1E333ED5" w14:textId="77777777" w:rsidTr="008336EA">
        <w:trPr>
          <w:trHeight w:val="425"/>
        </w:trPr>
        <w:tc>
          <w:tcPr>
            <w:tcW w:w="9010" w:type="dxa"/>
            <w:gridSpan w:val="2"/>
            <w:shd w:val="clear" w:color="auto" w:fill="D9D9D9" w:themeFill="background1" w:themeFillShade="D9"/>
            <w:vAlign w:val="center"/>
          </w:tcPr>
          <w:p w14:paraId="5E668618" w14:textId="6CB71367" w:rsidR="00CB249E" w:rsidRPr="008336EA" w:rsidRDefault="00CB249E" w:rsidP="00CB249E">
            <w:pPr>
              <w:jc w:val="center"/>
              <w:rPr>
                <w:b/>
                <w:bCs/>
                <w:sz w:val="20"/>
                <w:szCs w:val="20"/>
                <w:lang w:val="en-US"/>
              </w:rPr>
            </w:pPr>
            <w:r w:rsidRPr="008336EA">
              <w:rPr>
                <w:b/>
                <w:bCs/>
                <w:sz w:val="20"/>
                <w:szCs w:val="20"/>
                <w:lang w:val="en-US"/>
              </w:rPr>
              <w:t xml:space="preserve">About the </w:t>
            </w:r>
            <w:r w:rsidRPr="00626CA8">
              <w:rPr>
                <w:b/>
                <w:bCs/>
                <w:sz w:val="20"/>
                <w:szCs w:val="20"/>
                <w:lang w:val="en-US"/>
              </w:rPr>
              <w:t>HOST INSTITUTION</w:t>
            </w:r>
          </w:p>
        </w:tc>
      </w:tr>
      <w:tr w:rsidR="00CB249E" w:rsidRPr="00084297" w14:paraId="0FB260EB" w14:textId="77777777" w:rsidTr="00551564">
        <w:tc>
          <w:tcPr>
            <w:tcW w:w="9010" w:type="dxa"/>
            <w:gridSpan w:val="2"/>
          </w:tcPr>
          <w:p w14:paraId="6088384C" w14:textId="77777777" w:rsidR="00626CA8" w:rsidRDefault="001D5A61" w:rsidP="008D4B8E">
            <w:pPr>
              <w:spacing w:before="120" w:after="120"/>
              <w:rPr>
                <w:sz w:val="20"/>
                <w:szCs w:val="20"/>
                <w:lang w:val="en-US"/>
              </w:rPr>
            </w:pPr>
            <w:r w:rsidRPr="001D5A61">
              <w:rPr>
                <w:sz w:val="20"/>
                <w:szCs w:val="20"/>
                <w:lang w:val="en-US"/>
              </w:rPr>
              <w:t>The University of Humanistic Studies is an independent, government-funded university. Inspired by the worldviews and traditions of humanism. Our research focuses on public problems with a normative component, oriented towards building humane societies in which all people can lead meaningful lives.</w:t>
            </w:r>
            <w:r>
              <w:rPr>
                <w:sz w:val="20"/>
                <w:szCs w:val="20"/>
                <w:lang w:val="en-US"/>
              </w:rPr>
              <w:t xml:space="preserve"> The University is </w:t>
            </w:r>
            <w:r w:rsidRPr="00CF4469">
              <w:rPr>
                <w:rFonts w:cstheme="minorHAnsi"/>
                <w:color w:val="414243"/>
                <w:sz w:val="20"/>
                <w:szCs w:val="20"/>
                <w:shd w:val="clear" w:color="auto" w:fill="FFFFFF"/>
                <w:lang w:val="en-US"/>
              </w:rPr>
              <w:t xml:space="preserve">located in a historic building in the </w:t>
            </w:r>
            <w:r w:rsidR="00D67C70" w:rsidRPr="00CF4469">
              <w:rPr>
                <w:rFonts w:cstheme="minorHAnsi"/>
                <w:color w:val="414243"/>
                <w:sz w:val="20"/>
                <w:szCs w:val="20"/>
                <w:shd w:val="clear" w:color="auto" w:fill="FFFFFF"/>
                <w:lang w:val="en-US"/>
              </w:rPr>
              <w:t>center</w:t>
            </w:r>
            <w:r w:rsidRPr="00CF4469">
              <w:rPr>
                <w:rFonts w:cstheme="minorHAnsi"/>
                <w:color w:val="414243"/>
                <w:sz w:val="20"/>
                <w:szCs w:val="20"/>
                <w:shd w:val="clear" w:color="auto" w:fill="FFFFFF"/>
                <w:lang w:val="en-US"/>
              </w:rPr>
              <w:t xml:space="preserve"> of Utrecht</w:t>
            </w:r>
            <w:r>
              <w:rPr>
                <w:rFonts w:cstheme="minorHAnsi"/>
                <w:color w:val="414243"/>
                <w:sz w:val="20"/>
                <w:szCs w:val="20"/>
                <w:shd w:val="clear" w:color="auto" w:fill="FFFFFF"/>
                <w:lang w:val="en-US"/>
              </w:rPr>
              <w:t>.</w:t>
            </w:r>
            <w:r w:rsidRPr="00CF4469">
              <w:rPr>
                <w:lang w:val="en-US"/>
              </w:rPr>
              <w:t xml:space="preserve"> </w:t>
            </w:r>
            <w:r w:rsidRPr="001D5A61">
              <w:rPr>
                <w:rFonts w:cstheme="minorHAnsi"/>
                <w:color w:val="414243"/>
                <w:sz w:val="20"/>
                <w:szCs w:val="20"/>
                <w:shd w:val="clear" w:color="auto" w:fill="FFFFFF"/>
                <w:lang w:val="en-US"/>
              </w:rPr>
              <w:t>The university's small scale creates a personal working and study atmosphere.</w:t>
            </w:r>
            <w:r w:rsidR="00626CA8">
              <w:rPr>
                <w:rFonts w:cstheme="minorHAnsi"/>
                <w:color w:val="414243"/>
                <w:sz w:val="20"/>
                <w:szCs w:val="20"/>
                <w:shd w:val="clear" w:color="auto" w:fill="FFFFFF"/>
                <w:lang w:val="en-US"/>
              </w:rPr>
              <w:t xml:space="preserve"> </w:t>
            </w:r>
            <w:r w:rsidR="00CB249E">
              <w:rPr>
                <w:sz w:val="20"/>
                <w:szCs w:val="20"/>
                <w:lang w:val="en-US"/>
              </w:rPr>
              <w:t xml:space="preserve">For more information: </w:t>
            </w:r>
            <w:hyperlink r:id="rId7" w:history="1">
              <w:r w:rsidR="00405533" w:rsidRPr="00144095">
                <w:rPr>
                  <w:rStyle w:val="Hyperlink"/>
                  <w:sz w:val="20"/>
                  <w:szCs w:val="20"/>
                  <w:lang w:val="en-US"/>
                </w:rPr>
                <w:t>www.uvh.nl</w:t>
              </w:r>
            </w:hyperlink>
            <w:r w:rsidR="00405533">
              <w:rPr>
                <w:sz w:val="20"/>
                <w:szCs w:val="20"/>
                <w:lang w:val="en-US"/>
              </w:rPr>
              <w:t xml:space="preserve">  </w:t>
            </w:r>
          </w:p>
          <w:p w14:paraId="07457BFE" w14:textId="448AE382" w:rsidR="00F62EB0" w:rsidRDefault="00F62EB0" w:rsidP="007630B4">
            <w:pPr>
              <w:spacing w:before="120" w:after="120"/>
              <w:jc w:val="both"/>
              <w:rPr>
                <w:sz w:val="20"/>
                <w:szCs w:val="20"/>
                <w:lang w:val="en-US"/>
              </w:rPr>
            </w:pPr>
            <w:r w:rsidRPr="007630B4">
              <w:rPr>
                <w:rFonts w:ascii="Calibri" w:hAnsi="Calibri" w:cs="Calibri"/>
                <w:color w:val="201F1E"/>
                <w:sz w:val="20"/>
                <w:szCs w:val="20"/>
                <w:shd w:val="clear" w:color="auto" w:fill="FFFFFF"/>
                <w:lang w:val="en-US"/>
              </w:rPr>
              <w:t xml:space="preserve">Durham University is a centre for research and teaching excellence in the historic city of Durham, N.E England. Founded in 1928, the Department of Geography is one of the leading centres of geographical research in the </w:t>
            </w:r>
            <w:r w:rsidRPr="007630B4">
              <w:rPr>
                <w:rFonts w:ascii="Calibri" w:hAnsi="Calibri" w:cs="Calibri"/>
                <w:color w:val="201F1E"/>
                <w:sz w:val="20"/>
                <w:szCs w:val="20"/>
                <w:shd w:val="clear" w:color="auto" w:fill="FFFFFF"/>
                <w:lang w:val="en-US"/>
              </w:rPr>
              <w:lastRenderedPageBreak/>
              <w:t>world. The Department has a vibrant community of over a hundred postgraduates and aims to develop a range of high-level research, analytic, and communication skills that are transferable to multiple career paths.</w:t>
            </w:r>
          </w:p>
        </w:tc>
      </w:tr>
      <w:tr w:rsidR="00CB249E" w14:paraId="2F9CE2AA" w14:textId="77777777" w:rsidTr="008336EA">
        <w:trPr>
          <w:trHeight w:val="425"/>
        </w:trPr>
        <w:tc>
          <w:tcPr>
            <w:tcW w:w="9010" w:type="dxa"/>
            <w:gridSpan w:val="2"/>
            <w:shd w:val="clear" w:color="auto" w:fill="D9D9D9" w:themeFill="background1" w:themeFillShade="D9"/>
            <w:vAlign w:val="center"/>
          </w:tcPr>
          <w:p w14:paraId="5B643D9F" w14:textId="5C794B4A" w:rsidR="00CB249E" w:rsidRPr="008336EA" w:rsidRDefault="00CB249E" w:rsidP="00CB249E">
            <w:pPr>
              <w:jc w:val="center"/>
              <w:rPr>
                <w:b/>
                <w:bCs/>
                <w:sz w:val="20"/>
                <w:szCs w:val="20"/>
                <w:lang w:val="en-US"/>
              </w:rPr>
            </w:pPr>
            <w:r w:rsidRPr="008336EA">
              <w:rPr>
                <w:b/>
                <w:bCs/>
                <w:sz w:val="20"/>
                <w:szCs w:val="20"/>
                <w:lang w:val="en-US"/>
              </w:rPr>
              <w:lastRenderedPageBreak/>
              <w:t>Profile and requirements</w:t>
            </w:r>
          </w:p>
        </w:tc>
      </w:tr>
      <w:tr w:rsidR="00CB249E" w:rsidRPr="00084297" w14:paraId="4F208F97" w14:textId="77777777" w:rsidTr="00551564">
        <w:tc>
          <w:tcPr>
            <w:tcW w:w="9010" w:type="dxa"/>
            <w:gridSpan w:val="2"/>
          </w:tcPr>
          <w:p w14:paraId="40A7F031" w14:textId="13AB29B4" w:rsidR="00CB249E" w:rsidRDefault="00CB249E" w:rsidP="00CB249E">
            <w:pPr>
              <w:pStyle w:val="Lijstalinea"/>
              <w:numPr>
                <w:ilvl w:val="0"/>
                <w:numId w:val="2"/>
              </w:numPr>
              <w:spacing w:before="120"/>
              <w:rPr>
                <w:sz w:val="20"/>
                <w:szCs w:val="20"/>
                <w:lang w:val="en-US"/>
              </w:rPr>
            </w:pPr>
            <w:r w:rsidRPr="0019691B">
              <w:rPr>
                <w:sz w:val="20"/>
                <w:szCs w:val="20"/>
                <w:lang w:val="en-US"/>
              </w:rPr>
              <w:t xml:space="preserve">You hold a master </w:t>
            </w:r>
            <w:r w:rsidRPr="00CA115F">
              <w:rPr>
                <w:sz w:val="20"/>
                <w:szCs w:val="20"/>
                <w:lang w:val="en-US"/>
              </w:rPr>
              <w:t xml:space="preserve">degree in </w:t>
            </w:r>
            <w:r w:rsidR="00CA7E8D" w:rsidRPr="00CA115F">
              <w:rPr>
                <w:sz w:val="20"/>
                <w:szCs w:val="20"/>
                <w:lang w:val="en-US"/>
              </w:rPr>
              <w:t>Sociology, Anthropology</w:t>
            </w:r>
            <w:r w:rsidR="00F62EB0">
              <w:rPr>
                <w:sz w:val="20"/>
                <w:szCs w:val="20"/>
                <w:lang w:val="en-US"/>
              </w:rPr>
              <w:t>, Geography</w:t>
            </w:r>
            <w:r w:rsidR="00CA7E8D" w:rsidRPr="00CA115F">
              <w:rPr>
                <w:sz w:val="20"/>
                <w:szCs w:val="20"/>
                <w:lang w:val="en-US"/>
              </w:rPr>
              <w:t xml:space="preserve"> and/or Philosophy</w:t>
            </w:r>
            <w:r w:rsidR="00CA115F" w:rsidRPr="00CA115F">
              <w:rPr>
                <w:sz w:val="20"/>
                <w:szCs w:val="20"/>
                <w:lang w:val="en-US"/>
              </w:rPr>
              <w:t>.</w:t>
            </w:r>
            <w:r w:rsidR="00CA7E8D">
              <w:rPr>
                <w:sz w:val="20"/>
                <w:szCs w:val="20"/>
                <w:lang w:val="en-US"/>
              </w:rPr>
              <w:t xml:space="preserve">  </w:t>
            </w:r>
          </w:p>
          <w:p w14:paraId="79F832D9" w14:textId="4567664D" w:rsidR="00CB249E" w:rsidRPr="00C420C5" w:rsidRDefault="00CB249E" w:rsidP="00CB249E">
            <w:pPr>
              <w:pStyle w:val="Lijstalinea"/>
              <w:numPr>
                <w:ilvl w:val="0"/>
                <w:numId w:val="2"/>
              </w:numPr>
              <w:rPr>
                <w:sz w:val="20"/>
                <w:szCs w:val="20"/>
                <w:lang w:val="en-US"/>
              </w:rPr>
            </w:pPr>
            <w:r w:rsidRPr="0019691B">
              <w:rPr>
                <w:sz w:val="20"/>
                <w:szCs w:val="20"/>
                <w:lang w:val="en-US"/>
              </w:rPr>
              <w:t xml:space="preserve">You </w:t>
            </w:r>
            <w:r>
              <w:rPr>
                <w:sz w:val="20"/>
                <w:szCs w:val="20"/>
                <w:lang w:val="en-US"/>
              </w:rPr>
              <w:t xml:space="preserve">obtained </w:t>
            </w:r>
            <w:r w:rsidRPr="0019691B">
              <w:rPr>
                <w:sz w:val="20"/>
                <w:szCs w:val="20"/>
                <w:lang w:val="en-US"/>
              </w:rPr>
              <w:t>outstanding academic results.</w:t>
            </w:r>
          </w:p>
          <w:p w14:paraId="6998B17F" w14:textId="07F88034" w:rsidR="00CB249E" w:rsidRPr="00C420C5" w:rsidRDefault="00CB249E" w:rsidP="00CB249E">
            <w:pPr>
              <w:pStyle w:val="Lijstalinea"/>
              <w:numPr>
                <w:ilvl w:val="0"/>
                <w:numId w:val="2"/>
              </w:numPr>
              <w:rPr>
                <w:sz w:val="20"/>
                <w:szCs w:val="20"/>
                <w:lang w:val="en-US"/>
              </w:rPr>
            </w:pPr>
            <w:r w:rsidRPr="0019691B">
              <w:rPr>
                <w:sz w:val="20"/>
                <w:szCs w:val="20"/>
                <w:lang w:val="en-US"/>
              </w:rPr>
              <w:t xml:space="preserve">You are interested in interdisciplinary, theory-oriented </w:t>
            </w:r>
            <w:r>
              <w:rPr>
                <w:sz w:val="20"/>
                <w:szCs w:val="20"/>
                <w:lang w:val="en-US"/>
              </w:rPr>
              <w:t xml:space="preserve">empirical </w:t>
            </w:r>
            <w:r w:rsidRPr="0019691B">
              <w:rPr>
                <w:sz w:val="20"/>
                <w:szCs w:val="20"/>
                <w:lang w:val="en-US"/>
              </w:rPr>
              <w:t>research and have strong analytical skills.</w:t>
            </w:r>
          </w:p>
          <w:p w14:paraId="6B5585DF" w14:textId="4B4F70BE" w:rsidR="00CB249E" w:rsidRPr="00501AD3" w:rsidRDefault="00CB249E" w:rsidP="00CB249E">
            <w:pPr>
              <w:pStyle w:val="Lijstalinea"/>
              <w:numPr>
                <w:ilvl w:val="0"/>
                <w:numId w:val="2"/>
              </w:numPr>
              <w:rPr>
                <w:sz w:val="20"/>
                <w:szCs w:val="20"/>
                <w:lang w:val="en-US"/>
              </w:rPr>
            </w:pPr>
            <w:r w:rsidRPr="00501AD3">
              <w:rPr>
                <w:sz w:val="20"/>
                <w:szCs w:val="20"/>
                <w:lang w:val="en-US"/>
              </w:rPr>
              <w:t xml:space="preserve">You are </w:t>
            </w:r>
            <w:r>
              <w:rPr>
                <w:sz w:val="20"/>
                <w:szCs w:val="20"/>
                <w:lang w:val="en-US"/>
              </w:rPr>
              <w:t>a team player and are sensitive to diversity.</w:t>
            </w:r>
          </w:p>
          <w:p w14:paraId="54230810" w14:textId="173F2032" w:rsidR="00CB249E" w:rsidRDefault="00CB249E" w:rsidP="00CB249E">
            <w:pPr>
              <w:pStyle w:val="Lijstalinea"/>
              <w:numPr>
                <w:ilvl w:val="0"/>
                <w:numId w:val="2"/>
              </w:numPr>
              <w:rPr>
                <w:sz w:val="20"/>
                <w:szCs w:val="20"/>
                <w:lang w:val="en-US"/>
              </w:rPr>
            </w:pPr>
            <w:r w:rsidRPr="00CB249E">
              <w:rPr>
                <w:sz w:val="20"/>
                <w:szCs w:val="20"/>
                <w:lang w:val="en-US"/>
              </w:rPr>
              <w:t>You have strong communication skills.</w:t>
            </w:r>
          </w:p>
          <w:p w14:paraId="6BC2E891" w14:textId="640F95D3" w:rsidR="00C94836" w:rsidRPr="00C94836" w:rsidRDefault="00C94836" w:rsidP="00C94836">
            <w:pPr>
              <w:pStyle w:val="Lijstalinea"/>
              <w:numPr>
                <w:ilvl w:val="0"/>
                <w:numId w:val="2"/>
              </w:numPr>
              <w:rPr>
                <w:sz w:val="20"/>
                <w:szCs w:val="20"/>
                <w:lang w:val="en-US"/>
              </w:rPr>
            </w:pPr>
            <w:r w:rsidRPr="00E3044A">
              <w:rPr>
                <w:sz w:val="20"/>
                <w:szCs w:val="20"/>
                <w:lang w:val="en-US"/>
              </w:rPr>
              <w:t xml:space="preserve">Language proficiency: English (C1 level minimum) is expected; knowledge of Dutch (B2 level or more) is desirable; and knowledge of a native language of Dutch people </w:t>
            </w:r>
            <w:r>
              <w:rPr>
                <w:sz w:val="20"/>
                <w:szCs w:val="20"/>
                <w:lang w:val="en-US"/>
              </w:rPr>
              <w:t>of</w:t>
            </w:r>
            <w:r w:rsidRPr="00E3044A">
              <w:rPr>
                <w:sz w:val="20"/>
                <w:szCs w:val="20"/>
                <w:lang w:val="en-US"/>
              </w:rPr>
              <w:t xml:space="preserve"> migrant </w:t>
            </w:r>
            <w:r>
              <w:rPr>
                <w:sz w:val="20"/>
                <w:szCs w:val="20"/>
                <w:lang w:val="en-US"/>
              </w:rPr>
              <w:t>background</w:t>
            </w:r>
            <w:r w:rsidRPr="00E3044A">
              <w:rPr>
                <w:sz w:val="20"/>
                <w:szCs w:val="20"/>
                <w:lang w:val="en-US"/>
              </w:rPr>
              <w:t xml:space="preserve">  is considered a merit.</w:t>
            </w:r>
          </w:p>
          <w:p w14:paraId="62D0959B" w14:textId="7FF114C2" w:rsidR="00CB249E" w:rsidRDefault="00CB249E" w:rsidP="00CB249E">
            <w:pPr>
              <w:pStyle w:val="Lijstalinea"/>
              <w:numPr>
                <w:ilvl w:val="0"/>
                <w:numId w:val="2"/>
              </w:numPr>
              <w:rPr>
                <w:sz w:val="20"/>
                <w:szCs w:val="20"/>
                <w:lang w:val="en-US"/>
              </w:rPr>
            </w:pPr>
            <w:r w:rsidRPr="006B5BF0">
              <w:rPr>
                <w:sz w:val="20"/>
                <w:szCs w:val="20"/>
                <w:lang w:val="en-US"/>
              </w:rPr>
              <w:t>Your academic qualities comply with the requirements stipulated in</w:t>
            </w:r>
            <w:r w:rsidR="00194133">
              <w:rPr>
                <w:sz w:val="20"/>
                <w:szCs w:val="20"/>
                <w:lang w:val="en-US"/>
              </w:rPr>
              <w:t>:</w:t>
            </w:r>
            <w:r w:rsidRPr="006B5BF0">
              <w:rPr>
                <w:sz w:val="20"/>
                <w:szCs w:val="20"/>
                <w:lang w:val="en-US"/>
              </w:rPr>
              <w:t xml:space="preserve"> </w:t>
            </w:r>
          </w:p>
          <w:p w14:paraId="27CBDD94" w14:textId="1BB3E8E9" w:rsidR="00194133" w:rsidRPr="00194133" w:rsidRDefault="00D77E1E" w:rsidP="00194133">
            <w:pPr>
              <w:pStyle w:val="Lijstalinea"/>
              <w:ind w:left="360"/>
              <w:rPr>
                <w:sz w:val="20"/>
                <w:szCs w:val="20"/>
                <w:lang w:val="en-US"/>
              </w:rPr>
            </w:pPr>
            <w:hyperlink r:id="rId8" w:history="1">
              <w:r w:rsidR="00194133" w:rsidRPr="0033777A">
                <w:rPr>
                  <w:rStyle w:val="Hyperlink"/>
                  <w:sz w:val="20"/>
                  <w:szCs w:val="20"/>
                  <w:lang w:val="en-US"/>
                </w:rPr>
                <w:t>https://www.uvh.nl/university-of-humanistic-studies/graduate-school</w:t>
              </w:r>
            </w:hyperlink>
          </w:p>
          <w:p w14:paraId="59243055" w14:textId="3493CCAA" w:rsidR="00CB249E" w:rsidRPr="00CA115F" w:rsidRDefault="00CB249E" w:rsidP="00CB249E">
            <w:pPr>
              <w:pStyle w:val="Lijstalinea"/>
              <w:numPr>
                <w:ilvl w:val="0"/>
                <w:numId w:val="2"/>
              </w:numPr>
              <w:rPr>
                <w:sz w:val="20"/>
                <w:szCs w:val="20"/>
                <w:lang w:val="en-US"/>
              </w:rPr>
            </w:pPr>
            <w:r w:rsidRPr="00CA115F">
              <w:rPr>
                <w:sz w:val="20"/>
                <w:szCs w:val="20"/>
                <w:lang w:val="en-US"/>
              </w:rPr>
              <w:t>SPECIFIC PHD ENROLMENT REQUIREMENTS at HOST INSTITUTION</w:t>
            </w:r>
            <w:r w:rsidR="00194133" w:rsidRPr="00CA115F">
              <w:rPr>
                <w:sz w:val="20"/>
                <w:szCs w:val="20"/>
                <w:lang w:val="en-US"/>
              </w:rPr>
              <w:t>:</w:t>
            </w:r>
          </w:p>
          <w:p w14:paraId="041A4CBE" w14:textId="77777777" w:rsidR="00194133" w:rsidRPr="00CA115F" w:rsidRDefault="00194133" w:rsidP="00CA115F">
            <w:pPr>
              <w:pStyle w:val="Lijstalinea"/>
              <w:numPr>
                <w:ilvl w:val="0"/>
                <w:numId w:val="6"/>
              </w:numPr>
              <w:rPr>
                <w:sz w:val="20"/>
                <w:szCs w:val="20"/>
                <w:lang w:val="en-US"/>
              </w:rPr>
            </w:pPr>
            <w:r w:rsidRPr="00CA115F">
              <w:rPr>
                <w:sz w:val="20"/>
                <w:szCs w:val="20"/>
                <w:lang w:val="en-US"/>
              </w:rPr>
              <w:t>Participation in the Graduate School</w:t>
            </w:r>
          </w:p>
          <w:p w14:paraId="47BBA0F2" w14:textId="0277AD6E" w:rsidR="00194133" w:rsidRPr="00CA115F" w:rsidRDefault="00194133" w:rsidP="00CA115F">
            <w:pPr>
              <w:pStyle w:val="Lijstalinea"/>
              <w:numPr>
                <w:ilvl w:val="0"/>
                <w:numId w:val="6"/>
              </w:numPr>
              <w:rPr>
                <w:sz w:val="20"/>
                <w:szCs w:val="20"/>
                <w:lang w:val="en-US"/>
              </w:rPr>
            </w:pPr>
            <w:r w:rsidRPr="00CA115F">
              <w:rPr>
                <w:sz w:val="20"/>
                <w:szCs w:val="20"/>
                <w:lang w:val="en-US"/>
              </w:rPr>
              <w:t>The PhD student is expected to do some teaching</w:t>
            </w:r>
          </w:p>
          <w:p w14:paraId="5DC7970E" w14:textId="77777777" w:rsidR="00CB249E" w:rsidRDefault="00CB249E" w:rsidP="00CB249E">
            <w:pPr>
              <w:pStyle w:val="Lijstalinea"/>
              <w:numPr>
                <w:ilvl w:val="0"/>
                <w:numId w:val="2"/>
              </w:numPr>
              <w:rPr>
                <w:sz w:val="20"/>
                <w:szCs w:val="20"/>
                <w:lang w:val="en-US"/>
              </w:rPr>
            </w:pPr>
            <w:r>
              <w:rPr>
                <w:sz w:val="20"/>
                <w:szCs w:val="20"/>
                <w:lang w:val="en-US"/>
              </w:rPr>
              <w:t xml:space="preserve">Applicants can be of any nationality, but have to comply with the “Mobility Rule”: </w:t>
            </w:r>
          </w:p>
          <w:p w14:paraId="6C032D6B" w14:textId="6B7B58DE" w:rsidR="00CB249E" w:rsidRPr="00416E35" w:rsidRDefault="00CB249E" w:rsidP="00CB249E">
            <w:pPr>
              <w:pStyle w:val="Lijstalinea"/>
              <w:ind w:left="360"/>
              <w:rPr>
                <w:sz w:val="20"/>
                <w:szCs w:val="20"/>
                <w:lang w:val="en-US"/>
              </w:rPr>
            </w:pPr>
            <w:r w:rsidRPr="00416E35">
              <w:rPr>
                <w:b/>
                <w:bCs/>
                <w:sz w:val="20"/>
                <w:szCs w:val="20"/>
                <w:lang w:val="en-US"/>
              </w:rPr>
              <w:t>H2020 MSCA Mobility Rule</w:t>
            </w:r>
            <w:r w:rsidRPr="00416E35">
              <w:rPr>
                <w:sz w:val="20"/>
                <w:szCs w:val="20"/>
                <w:lang w:val="en-US"/>
              </w:rPr>
              <w:t xml:space="preserve">: researchers must not have resided or carried out their main activity (work, studies, etc.) in the country of the host organisation for more than 12 months in the 3 years immediately </w:t>
            </w:r>
            <w:r>
              <w:rPr>
                <w:sz w:val="20"/>
                <w:szCs w:val="20"/>
                <w:lang w:val="en-US"/>
              </w:rPr>
              <w:t xml:space="preserve">prior to </w:t>
            </w:r>
            <w:r w:rsidRPr="00416E35">
              <w:rPr>
                <w:sz w:val="20"/>
                <w:szCs w:val="20"/>
                <w:lang w:val="en-US"/>
              </w:rPr>
              <w:t xml:space="preserve">the recruitment date. Compulsory national service, short stays such as holidays, and time spent as part of a procedure for obtaining refugee status </w:t>
            </w:r>
            <w:r>
              <w:rPr>
                <w:sz w:val="20"/>
                <w:szCs w:val="20"/>
                <w:lang w:val="en-US"/>
              </w:rPr>
              <w:t xml:space="preserve">under the Geneva Convention </w:t>
            </w:r>
            <w:r w:rsidRPr="00416E35">
              <w:rPr>
                <w:sz w:val="20"/>
                <w:szCs w:val="20"/>
                <w:lang w:val="en-US"/>
              </w:rPr>
              <w:t xml:space="preserve">are not taken into account. </w:t>
            </w:r>
          </w:p>
          <w:p w14:paraId="07FFEE74" w14:textId="77777777" w:rsidR="00CB249E" w:rsidRDefault="00CB249E" w:rsidP="00CB249E">
            <w:pPr>
              <w:pStyle w:val="Lijstalinea"/>
              <w:numPr>
                <w:ilvl w:val="0"/>
                <w:numId w:val="2"/>
              </w:numPr>
              <w:spacing w:after="120"/>
              <w:rPr>
                <w:sz w:val="20"/>
                <w:szCs w:val="20"/>
                <w:lang w:val="en-US"/>
              </w:rPr>
            </w:pPr>
            <w:r w:rsidRPr="003C7EAD">
              <w:rPr>
                <w:b/>
                <w:bCs/>
                <w:sz w:val="20"/>
                <w:szCs w:val="20"/>
                <w:lang w:val="en-US"/>
              </w:rPr>
              <w:t xml:space="preserve">H2020 MSCA </w:t>
            </w:r>
            <w:r>
              <w:rPr>
                <w:b/>
                <w:bCs/>
                <w:sz w:val="20"/>
                <w:szCs w:val="20"/>
                <w:lang w:val="en-US"/>
              </w:rPr>
              <w:t xml:space="preserve">ESR </w:t>
            </w:r>
            <w:r w:rsidRPr="003C7EAD">
              <w:rPr>
                <w:b/>
                <w:bCs/>
                <w:sz w:val="20"/>
                <w:szCs w:val="20"/>
                <w:lang w:val="en-US"/>
              </w:rPr>
              <w:t>eligibility criteria</w:t>
            </w:r>
            <w:r w:rsidRPr="0019691B">
              <w:rPr>
                <w:sz w:val="20"/>
                <w:szCs w:val="20"/>
                <w:lang w:val="en-US"/>
              </w:rPr>
              <w:t>: Early Stage Researchers (ESRs) must be, at the date of recruitment by the host organisation, in the first four years (full-time equivalent research experience) of their research careers and have not been awarded a doctoral degree. Full-Time Equivalent Research Experience is measured from the date when the researcher obtained the degree entitling him/her to embark on a doctorate (either in the country in which the degree was obtained or in the country in which the researcher is recruited, even if a doctorate was never started or envisaged).</w:t>
            </w:r>
          </w:p>
          <w:p w14:paraId="2003DC21" w14:textId="021F73D9" w:rsidR="00CB249E" w:rsidRPr="0019691B" w:rsidRDefault="00CB249E" w:rsidP="00CB249E">
            <w:pPr>
              <w:pStyle w:val="Lijstalinea"/>
              <w:numPr>
                <w:ilvl w:val="0"/>
                <w:numId w:val="2"/>
              </w:numPr>
              <w:spacing w:after="120"/>
              <w:rPr>
                <w:sz w:val="20"/>
                <w:szCs w:val="20"/>
                <w:lang w:val="en-US"/>
              </w:rPr>
            </w:pPr>
            <w:r>
              <w:rPr>
                <w:bCs/>
                <w:sz w:val="20"/>
                <w:szCs w:val="20"/>
                <w:lang w:val="en-US"/>
              </w:rPr>
              <w:t xml:space="preserve">Candidates may apply for up to three ESR positions in the SOLiDi project, but should mention explicitly the other ESR positions for which they apply in their personal statement. </w:t>
            </w:r>
          </w:p>
        </w:tc>
      </w:tr>
      <w:tr w:rsidR="00CB249E" w14:paraId="0C8BBAA3" w14:textId="77777777" w:rsidTr="008336EA">
        <w:trPr>
          <w:trHeight w:val="425"/>
        </w:trPr>
        <w:tc>
          <w:tcPr>
            <w:tcW w:w="9010" w:type="dxa"/>
            <w:gridSpan w:val="2"/>
            <w:shd w:val="clear" w:color="auto" w:fill="D9D9D9" w:themeFill="background1" w:themeFillShade="D9"/>
            <w:vAlign w:val="center"/>
          </w:tcPr>
          <w:p w14:paraId="4D27D7B9" w14:textId="1FE02802" w:rsidR="00CB249E" w:rsidRPr="008336EA" w:rsidRDefault="00CB249E" w:rsidP="00CB249E">
            <w:pPr>
              <w:jc w:val="center"/>
              <w:rPr>
                <w:b/>
                <w:bCs/>
                <w:sz w:val="20"/>
                <w:szCs w:val="20"/>
                <w:lang w:val="en-US"/>
              </w:rPr>
            </w:pPr>
            <w:r w:rsidRPr="008336EA">
              <w:rPr>
                <w:b/>
                <w:bCs/>
                <w:sz w:val="20"/>
                <w:szCs w:val="20"/>
                <w:lang w:val="en-US"/>
              </w:rPr>
              <w:t>Benefits</w:t>
            </w:r>
          </w:p>
        </w:tc>
      </w:tr>
      <w:tr w:rsidR="00CB249E" w:rsidRPr="00084297" w14:paraId="30747C76" w14:textId="77777777" w:rsidTr="00CA115F">
        <w:tc>
          <w:tcPr>
            <w:tcW w:w="9010" w:type="dxa"/>
            <w:gridSpan w:val="2"/>
            <w:shd w:val="clear" w:color="auto" w:fill="auto"/>
          </w:tcPr>
          <w:p w14:paraId="1B832F15" w14:textId="1A28FE8F" w:rsidR="00FB7929" w:rsidRDefault="00FB7929" w:rsidP="00CB249E">
            <w:pPr>
              <w:pStyle w:val="Lijstalinea"/>
              <w:numPr>
                <w:ilvl w:val="0"/>
                <w:numId w:val="3"/>
              </w:numPr>
              <w:rPr>
                <w:sz w:val="20"/>
                <w:szCs w:val="20"/>
                <w:lang w:val="en-US"/>
              </w:rPr>
            </w:pPr>
            <w:r w:rsidRPr="00FB7929">
              <w:rPr>
                <w:sz w:val="20"/>
                <w:szCs w:val="20"/>
                <w:lang w:val="en-US"/>
              </w:rPr>
              <w:t xml:space="preserve">The selected candidate will be employed by the host organisation. The guaranteed PhD funding is for 36 months (i.e. EC funding). The host institution, in line with the national and university regulation about regular PhD duration, </w:t>
            </w:r>
            <w:r w:rsidR="009C6B9F">
              <w:rPr>
                <w:sz w:val="20"/>
                <w:szCs w:val="20"/>
                <w:lang w:val="en-US"/>
              </w:rPr>
              <w:t>may</w:t>
            </w:r>
            <w:r w:rsidRPr="00FB7929">
              <w:rPr>
                <w:sz w:val="20"/>
                <w:szCs w:val="20"/>
                <w:lang w:val="en-US"/>
              </w:rPr>
              <w:t xml:space="preserve"> provide additional funding for a maximum of 12 months in order to complete a doctoral degree.</w:t>
            </w:r>
          </w:p>
          <w:p w14:paraId="3A4D1C2D" w14:textId="105156FF" w:rsidR="00CB249E" w:rsidRPr="00CA115F" w:rsidRDefault="00CB249E" w:rsidP="00CB249E">
            <w:pPr>
              <w:pStyle w:val="Lijstalinea"/>
              <w:numPr>
                <w:ilvl w:val="0"/>
                <w:numId w:val="3"/>
              </w:numPr>
              <w:rPr>
                <w:sz w:val="20"/>
                <w:szCs w:val="20"/>
                <w:lang w:val="en-US"/>
              </w:rPr>
            </w:pPr>
            <w:r w:rsidRPr="00CA115F">
              <w:rPr>
                <w:sz w:val="20"/>
                <w:szCs w:val="20"/>
                <w:lang w:val="en-US"/>
              </w:rPr>
              <w:t>A competitive salary, plus mobility and family allowances. Moreover, funding is available for technical and personal skills training and participation in international research events.</w:t>
            </w:r>
          </w:p>
          <w:p w14:paraId="2C301A5C" w14:textId="2538A99D" w:rsidR="00CB249E" w:rsidRPr="00CA115F" w:rsidRDefault="00CB249E" w:rsidP="00CB249E">
            <w:pPr>
              <w:pStyle w:val="Lijstalinea"/>
              <w:numPr>
                <w:ilvl w:val="0"/>
                <w:numId w:val="3"/>
              </w:numPr>
              <w:rPr>
                <w:sz w:val="20"/>
                <w:szCs w:val="20"/>
                <w:lang w:val="en-US"/>
              </w:rPr>
            </w:pPr>
            <w:r w:rsidRPr="00CA115F">
              <w:rPr>
                <w:sz w:val="20"/>
                <w:szCs w:val="20"/>
                <w:lang w:val="en-US"/>
              </w:rPr>
              <w:t>The selected candidate will benefit from the designed training programme offered by the host organisation and the SOLiDi consortium.</w:t>
            </w:r>
          </w:p>
          <w:p w14:paraId="6DD20E8C" w14:textId="5CD77E84" w:rsidR="00CB249E" w:rsidRPr="00CA115F" w:rsidRDefault="00CB249E" w:rsidP="00CB249E">
            <w:pPr>
              <w:pStyle w:val="Lijstalinea"/>
              <w:numPr>
                <w:ilvl w:val="0"/>
                <w:numId w:val="3"/>
              </w:numPr>
              <w:rPr>
                <w:sz w:val="20"/>
                <w:szCs w:val="20"/>
                <w:lang w:val="en-US"/>
              </w:rPr>
            </w:pPr>
            <w:r w:rsidRPr="00CA115F">
              <w:rPr>
                <w:sz w:val="20"/>
                <w:szCs w:val="20"/>
                <w:lang w:val="en-US"/>
              </w:rPr>
              <w:t>The selected candidate will participate in international secondments to other organisations within the SOLiDi network and in outreach activities targeted at a wide audience.</w:t>
            </w:r>
          </w:p>
          <w:p w14:paraId="7E353353" w14:textId="77777777" w:rsidR="00CB249E" w:rsidRPr="00CA115F" w:rsidRDefault="00CB249E" w:rsidP="00CB249E">
            <w:pPr>
              <w:rPr>
                <w:sz w:val="20"/>
                <w:szCs w:val="20"/>
                <w:lang w:val="en-US"/>
              </w:rPr>
            </w:pPr>
          </w:p>
          <w:p w14:paraId="3CF57ACA" w14:textId="7824C5F3" w:rsidR="00CB249E" w:rsidRPr="00CA115F" w:rsidRDefault="00CB249E" w:rsidP="00CB249E">
            <w:pPr>
              <w:spacing w:after="120"/>
              <w:rPr>
                <w:sz w:val="20"/>
                <w:szCs w:val="20"/>
                <w:lang w:val="en-US"/>
              </w:rPr>
            </w:pPr>
            <w:r w:rsidRPr="00CA115F">
              <w:rPr>
                <w:sz w:val="20"/>
                <w:szCs w:val="20"/>
                <w:lang w:val="en-US"/>
              </w:rPr>
              <w:t>Please, find additional information in the Information note for Marie Skłodowska-Curie ITN fellows</w:t>
            </w:r>
          </w:p>
        </w:tc>
      </w:tr>
      <w:tr w:rsidR="00CB249E" w14:paraId="714504F9" w14:textId="77777777" w:rsidTr="008336EA">
        <w:trPr>
          <w:trHeight w:val="425"/>
        </w:trPr>
        <w:tc>
          <w:tcPr>
            <w:tcW w:w="9010" w:type="dxa"/>
            <w:gridSpan w:val="2"/>
            <w:shd w:val="clear" w:color="auto" w:fill="D9D9D9" w:themeFill="background1" w:themeFillShade="D9"/>
            <w:vAlign w:val="center"/>
          </w:tcPr>
          <w:p w14:paraId="7973F9D9" w14:textId="5D7DD4C9" w:rsidR="00CB249E" w:rsidRPr="008336EA" w:rsidRDefault="00CB249E" w:rsidP="00CB249E">
            <w:pPr>
              <w:jc w:val="center"/>
              <w:rPr>
                <w:b/>
                <w:bCs/>
                <w:sz w:val="20"/>
                <w:szCs w:val="20"/>
                <w:lang w:val="en-US"/>
              </w:rPr>
            </w:pPr>
            <w:r w:rsidRPr="008336EA">
              <w:rPr>
                <w:b/>
                <w:bCs/>
                <w:sz w:val="20"/>
                <w:szCs w:val="20"/>
                <w:lang w:val="en-US"/>
              </w:rPr>
              <w:t>Application</w:t>
            </w:r>
          </w:p>
        </w:tc>
      </w:tr>
      <w:tr w:rsidR="00CB249E" w:rsidRPr="00084297" w14:paraId="37606355" w14:textId="77777777" w:rsidTr="00551564">
        <w:tc>
          <w:tcPr>
            <w:tcW w:w="9010" w:type="dxa"/>
            <w:gridSpan w:val="2"/>
          </w:tcPr>
          <w:p w14:paraId="02E0D977" w14:textId="3110FBAA" w:rsidR="00CB249E" w:rsidRDefault="00CB249E" w:rsidP="00CB249E">
            <w:pPr>
              <w:rPr>
                <w:sz w:val="20"/>
                <w:szCs w:val="20"/>
                <w:lang w:val="en-US"/>
              </w:rPr>
            </w:pPr>
            <w:r>
              <w:rPr>
                <w:sz w:val="20"/>
                <w:szCs w:val="20"/>
                <w:lang w:val="en-US"/>
              </w:rPr>
              <w:t>Candidates apply in the host institution. They provide:</w:t>
            </w:r>
          </w:p>
          <w:p w14:paraId="400B3F22" w14:textId="572A11C0" w:rsidR="00E04DD2" w:rsidRDefault="00E04DD2" w:rsidP="00CB249E">
            <w:pPr>
              <w:pStyle w:val="Lijstalinea"/>
              <w:numPr>
                <w:ilvl w:val="0"/>
                <w:numId w:val="5"/>
              </w:numPr>
              <w:rPr>
                <w:sz w:val="20"/>
                <w:szCs w:val="20"/>
                <w:lang w:val="en-US"/>
              </w:rPr>
            </w:pPr>
            <w:r w:rsidRPr="00E04DD2">
              <w:rPr>
                <w:sz w:val="20"/>
                <w:szCs w:val="20"/>
                <w:lang w:val="en-US"/>
              </w:rPr>
              <w:t>a CV, including their skills and educational and career trajectory and their place of residence and place of main activities (work, studies, etc.) in 3 preceding years (max. 3 pages, font 11 or higher)</w:t>
            </w:r>
          </w:p>
          <w:p w14:paraId="76CF1B72" w14:textId="4BE4000A" w:rsidR="00E04DD2" w:rsidRDefault="00E04DD2" w:rsidP="00CB249E">
            <w:pPr>
              <w:pStyle w:val="Lijstalinea"/>
              <w:numPr>
                <w:ilvl w:val="0"/>
                <w:numId w:val="5"/>
              </w:numPr>
              <w:rPr>
                <w:sz w:val="20"/>
                <w:szCs w:val="20"/>
                <w:lang w:val="en-US"/>
              </w:rPr>
            </w:pPr>
            <w:r w:rsidRPr="00E04DD2">
              <w:rPr>
                <w:sz w:val="20"/>
                <w:szCs w:val="20"/>
                <w:lang w:val="en-US"/>
              </w:rPr>
              <w:t>a personal statement, explaining their motivation (up to 2 pages, font 11 or higher)</w:t>
            </w:r>
          </w:p>
          <w:p w14:paraId="710902E5" w14:textId="1195FE46" w:rsidR="00084297" w:rsidRPr="00084297" w:rsidRDefault="00C94836" w:rsidP="00084297">
            <w:pPr>
              <w:rPr>
                <w:sz w:val="20"/>
                <w:szCs w:val="20"/>
                <w:lang w:val="en-US"/>
              </w:rPr>
            </w:pPr>
            <w:r w:rsidRPr="00E15BF2">
              <w:rPr>
                <w:sz w:val="20"/>
                <w:szCs w:val="20"/>
                <w:lang w:val="en-US"/>
              </w:rPr>
              <w:t>building on the project description (</w:t>
            </w:r>
            <w:r w:rsidR="00084297" w:rsidRPr="00084297">
              <w:rPr>
                <w:sz w:val="20"/>
                <w:szCs w:val="20"/>
                <w:lang w:val="en-US"/>
              </w:rPr>
              <w:t> </w:t>
            </w:r>
            <w:hyperlink r:id="rId9" w:tooltip="https://www.uantwerpen.be/en/projects/solidi/research/" w:history="1">
              <w:r w:rsidR="00084297" w:rsidRPr="00084297">
                <w:rPr>
                  <w:rStyle w:val="Hyperlink"/>
                  <w:sz w:val="20"/>
                  <w:szCs w:val="20"/>
                  <w:lang w:val="en-US"/>
                </w:rPr>
                <w:t>https://www.uantwerpen.be/en/projects/solidi/research/</w:t>
              </w:r>
            </w:hyperlink>
            <w:r w:rsidR="00084297">
              <w:rPr>
                <w:sz w:val="20"/>
                <w:szCs w:val="20"/>
                <w:lang w:val="en-US"/>
              </w:rPr>
              <w:t>)</w:t>
            </w:r>
          </w:p>
          <w:p w14:paraId="551A087C" w14:textId="04A830D0" w:rsidR="00C94836" w:rsidRPr="00E15BF2" w:rsidRDefault="00C94836" w:rsidP="00E15BF2">
            <w:pPr>
              <w:pStyle w:val="Lijstalinea"/>
              <w:numPr>
                <w:ilvl w:val="0"/>
                <w:numId w:val="5"/>
              </w:numPr>
              <w:rPr>
                <w:lang w:val="en-US"/>
              </w:rPr>
            </w:pPr>
            <w:r w:rsidRPr="00E15BF2">
              <w:rPr>
                <w:sz w:val="20"/>
                <w:szCs w:val="20"/>
                <w:lang w:val="en-US"/>
              </w:rPr>
              <w:t> write a one page outline of the research questions, approach and research design of your PhD project</w:t>
            </w:r>
          </w:p>
          <w:p w14:paraId="55FD0053" w14:textId="7D895F49" w:rsidR="00E04DD2" w:rsidRPr="00581F3E" w:rsidRDefault="00E04DD2" w:rsidP="00CB249E">
            <w:pPr>
              <w:pStyle w:val="Lijstalinea"/>
              <w:numPr>
                <w:ilvl w:val="0"/>
                <w:numId w:val="5"/>
              </w:numPr>
              <w:rPr>
                <w:sz w:val="20"/>
                <w:szCs w:val="20"/>
                <w:lang w:val="en-US"/>
              </w:rPr>
            </w:pPr>
            <w:r w:rsidRPr="00E04DD2">
              <w:rPr>
                <w:sz w:val="20"/>
                <w:szCs w:val="20"/>
                <w:lang w:val="en-US"/>
              </w:rPr>
              <w:lastRenderedPageBreak/>
              <w:t>the name and contact details of two referees who can comment on your skills, experience, and suitability for postgraduate research (referees will only be contacted for candidates invited to interview)</w:t>
            </w:r>
          </w:p>
          <w:p w14:paraId="0379BA6D" w14:textId="77777777" w:rsidR="00CB249E" w:rsidRDefault="00CB249E" w:rsidP="00CB249E">
            <w:pPr>
              <w:rPr>
                <w:sz w:val="20"/>
                <w:szCs w:val="20"/>
                <w:lang w:val="en-US"/>
              </w:rPr>
            </w:pPr>
          </w:p>
          <w:p w14:paraId="54F78970" w14:textId="46BE1811" w:rsidR="00CB249E" w:rsidRDefault="00E04DD2" w:rsidP="00ED65DC">
            <w:pPr>
              <w:spacing w:after="120"/>
              <w:rPr>
                <w:sz w:val="20"/>
                <w:szCs w:val="20"/>
                <w:lang w:val="en-US"/>
              </w:rPr>
            </w:pPr>
            <w:r w:rsidRPr="00E04DD2">
              <w:rPr>
                <w:sz w:val="20"/>
                <w:szCs w:val="20"/>
                <w:lang w:val="en-US"/>
              </w:rPr>
              <w:t>After the deadline for applications, the project supervisor and co-supervisor will draft a shortlist of 5 to 8 candidates. This shortlist will be discussed by representatives of all SOLiDi academic partner institutions. The shortlisted candidates will then be invited for interview. The ranked candidates will be discussed by representatives of all SOLiDi academic partner institutions, who will assess the gender and geographical balance of the selected candidates and the balance in disciplinary backgrounds across the network. Successful candidates will be notified by the end of May 2021.</w:t>
            </w:r>
            <w:r w:rsidR="00CB249E">
              <w:rPr>
                <w:sz w:val="20"/>
                <w:szCs w:val="20"/>
                <w:lang w:val="en-US"/>
              </w:rPr>
              <w:t xml:space="preserve">  </w:t>
            </w:r>
          </w:p>
        </w:tc>
      </w:tr>
      <w:tr w:rsidR="00CB249E" w14:paraId="1BDD80CA" w14:textId="77777777" w:rsidTr="008336EA">
        <w:trPr>
          <w:trHeight w:val="425"/>
        </w:trPr>
        <w:tc>
          <w:tcPr>
            <w:tcW w:w="9010" w:type="dxa"/>
            <w:gridSpan w:val="2"/>
            <w:shd w:val="clear" w:color="auto" w:fill="D9D9D9" w:themeFill="background1" w:themeFillShade="D9"/>
            <w:vAlign w:val="center"/>
          </w:tcPr>
          <w:p w14:paraId="58F3CBC7" w14:textId="013DA9E1" w:rsidR="00CB249E" w:rsidRPr="008336EA" w:rsidRDefault="00CB249E" w:rsidP="00CB249E">
            <w:pPr>
              <w:jc w:val="center"/>
              <w:rPr>
                <w:b/>
                <w:bCs/>
                <w:sz w:val="20"/>
                <w:szCs w:val="20"/>
                <w:lang w:val="en-US"/>
              </w:rPr>
            </w:pPr>
            <w:r w:rsidRPr="008336EA">
              <w:rPr>
                <w:b/>
                <w:bCs/>
                <w:sz w:val="20"/>
                <w:szCs w:val="20"/>
                <w:lang w:val="en-US"/>
              </w:rPr>
              <w:lastRenderedPageBreak/>
              <w:t>For additional information</w:t>
            </w:r>
          </w:p>
        </w:tc>
      </w:tr>
      <w:tr w:rsidR="00CB249E" w:rsidRPr="00084297" w14:paraId="47B92411" w14:textId="77777777" w:rsidTr="00A11169">
        <w:tc>
          <w:tcPr>
            <w:tcW w:w="4505" w:type="dxa"/>
          </w:tcPr>
          <w:p w14:paraId="13AC8949" w14:textId="6D9312E4" w:rsidR="00CB249E" w:rsidRPr="00CF4469" w:rsidRDefault="00CB249E" w:rsidP="00CB249E">
            <w:pPr>
              <w:spacing w:before="120"/>
              <w:rPr>
                <w:sz w:val="20"/>
                <w:szCs w:val="20"/>
                <w:lang w:val="en-US"/>
              </w:rPr>
            </w:pPr>
            <w:r w:rsidRPr="00CF4469">
              <w:rPr>
                <w:sz w:val="20"/>
                <w:szCs w:val="20"/>
                <w:lang w:val="en-US"/>
              </w:rPr>
              <w:t xml:space="preserve">Prof. </w:t>
            </w:r>
            <w:r w:rsidR="002D2133" w:rsidRPr="00CF4469">
              <w:rPr>
                <w:sz w:val="20"/>
                <w:szCs w:val="20"/>
                <w:lang w:val="en-US"/>
              </w:rPr>
              <w:t>Sawitri Saharso</w:t>
            </w:r>
            <w:r w:rsidRPr="00CF4469">
              <w:rPr>
                <w:sz w:val="20"/>
                <w:szCs w:val="20"/>
                <w:lang w:val="en-US"/>
              </w:rPr>
              <w:t xml:space="preserve"> (supervisor)</w:t>
            </w:r>
          </w:p>
          <w:p w14:paraId="5822D21C" w14:textId="1FF38028" w:rsidR="00CB249E" w:rsidRPr="00CF4469" w:rsidRDefault="00CB249E" w:rsidP="00ED65DC">
            <w:pPr>
              <w:spacing w:after="120"/>
              <w:rPr>
                <w:sz w:val="20"/>
                <w:szCs w:val="20"/>
                <w:lang w:val="en-US"/>
              </w:rPr>
            </w:pPr>
            <w:r w:rsidRPr="00CF4469">
              <w:rPr>
                <w:sz w:val="20"/>
                <w:szCs w:val="20"/>
                <w:lang w:val="en-US"/>
              </w:rPr>
              <w:t xml:space="preserve">Prof. </w:t>
            </w:r>
            <w:r w:rsidR="0030681F">
              <w:rPr>
                <w:sz w:val="20"/>
                <w:szCs w:val="20"/>
                <w:lang w:val="en-US"/>
              </w:rPr>
              <w:t>Jonathan Darling</w:t>
            </w:r>
            <w:r w:rsidRPr="00CF4469">
              <w:rPr>
                <w:sz w:val="20"/>
                <w:szCs w:val="20"/>
                <w:lang w:val="en-US"/>
              </w:rPr>
              <w:t xml:space="preserve"> (co-supervisor)</w:t>
            </w:r>
          </w:p>
        </w:tc>
        <w:tc>
          <w:tcPr>
            <w:tcW w:w="4505" w:type="dxa"/>
          </w:tcPr>
          <w:p w14:paraId="099BE27E" w14:textId="6A538E48" w:rsidR="00CB249E" w:rsidRDefault="00D77E1E" w:rsidP="00626CA8">
            <w:pPr>
              <w:spacing w:after="120"/>
              <w:rPr>
                <w:rFonts w:cstheme="minorHAnsi"/>
                <w:sz w:val="20"/>
                <w:szCs w:val="20"/>
                <w:lang w:val="en-US"/>
              </w:rPr>
            </w:pPr>
            <w:hyperlink r:id="rId10" w:history="1">
              <w:r w:rsidR="0030681F" w:rsidRPr="00E32233">
                <w:rPr>
                  <w:rStyle w:val="Hyperlink"/>
                  <w:rFonts w:cstheme="minorHAnsi"/>
                  <w:sz w:val="20"/>
                  <w:szCs w:val="20"/>
                  <w:lang w:val="en-US"/>
                </w:rPr>
                <w:t>s.saharso@uvh.nl</w:t>
              </w:r>
            </w:hyperlink>
          </w:p>
          <w:p w14:paraId="743C4893" w14:textId="78B0E155" w:rsidR="00CB249E" w:rsidRPr="00E32233" w:rsidRDefault="00D77E1E" w:rsidP="00CB249E">
            <w:pPr>
              <w:rPr>
                <w:rFonts w:cstheme="minorHAnsi"/>
                <w:sz w:val="20"/>
                <w:szCs w:val="20"/>
                <w:lang w:val="en-US"/>
              </w:rPr>
            </w:pPr>
            <w:hyperlink r:id="rId11" w:history="1">
              <w:r w:rsidR="0030681F" w:rsidRPr="00E32233">
                <w:rPr>
                  <w:rStyle w:val="Hyperlink"/>
                  <w:rFonts w:cstheme="minorHAnsi"/>
                  <w:color w:val="005588"/>
                  <w:sz w:val="20"/>
                  <w:szCs w:val="20"/>
                  <w:shd w:val="clear" w:color="auto" w:fill="FFFFFF"/>
                  <w:lang w:val="en-US"/>
                </w:rPr>
                <w:t>jonathan.m.darling@durham.ac.uk</w:t>
              </w:r>
            </w:hyperlink>
          </w:p>
        </w:tc>
      </w:tr>
    </w:tbl>
    <w:p w14:paraId="5BF498B1" w14:textId="71992EBF" w:rsidR="00551564" w:rsidRDefault="00551564">
      <w:pPr>
        <w:rPr>
          <w:sz w:val="20"/>
          <w:szCs w:val="20"/>
          <w:lang w:val="en-US"/>
        </w:rPr>
      </w:pPr>
    </w:p>
    <w:p w14:paraId="1CA34B67" w14:textId="3BD17F1C" w:rsidR="004B341B" w:rsidRPr="00CC06E8" w:rsidRDefault="004B341B" w:rsidP="00581F3E">
      <w:pPr>
        <w:pStyle w:val="Lijstalinea"/>
        <w:ind w:left="360"/>
        <w:rPr>
          <w:sz w:val="20"/>
          <w:szCs w:val="20"/>
          <w:highlight w:val="yellow"/>
          <w:lang w:val="en-US"/>
        </w:rPr>
      </w:pPr>
    </w:p>
    <w:sectPr w:rsidR="004B341B" w:rsidRPr="00CC06E8" w:rsidSect="00B529D6">
      <w:headerReference w:type="even" r:id="rId12"/>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E53BA" w14:textId="77777777" w:rsidR="00D77E1E" w:rsidRDefault="00D77E1E" w:rsidP="00273F28">
      <w:r>
        <w:separator/>
      </w:r>
    </w:p>
  </w:endnote>
  <w:endnote w:type="continuationSeparator" w:id="0">
    <w:p w14:paraId="29D610FF" w14:textId="77777777" w:rsidR="00D77E1E" w:rsidRDefault="00D77E1E" w:rsidP="0027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B1D0C" w14:textId="77777777" w:rsidR="00D77E1E" w:rsidRDefault="00D77E1E" w:rsidP="00273F28">
      <w:r>
        <w:separator/>
      </w:r>
    </w:p>
  </w:footnote>
  <w:footnote w:type="continuationSeparator" w:id="0">
    <w:p w14:paraId="48444E00" w14:textId="77777777" w:rsidR="00D77E1E" w:rsidRDefault="00D77E1E" w:rsidP="00273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595371042"/>
      <w:docPartObj>
        <w:docPartGallery w:val="Page Numbers (Top of Page)"/>
        <w:docPartUnique/>
      </w:docPartObj>
    </w:sdtPr>
    <w:sdtEndPr>
      <w:rPr>
        <w:rStyle w:val="Paginanummer"/>
      </w:rPr>
    </w:sdtEndPr>
    <w:sdtContent>
      <w:p w14:paraId="588DF648" w14:textId="58458052" w:rsidR="00273F28" w:rsidRDefault="00273F28" w:rsidP="00366340">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62585E2" w14:textId="77777777" w:rsidR="00273F28" w:rsidRDefault="00273F28" w:rsidP="00273F28">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8DB7" w14:textId="04FEA41F" w:rsidR="00273F28" w:rsidRPr="00273F28" w:rsidRDefault="00273F28" w:rsidP="00273F28">
    <w:pPr>
      <w:pStyle w:val="Koptekst"/>
      <w:ind w:right="357"/>
      <w:jc w:val="right"/>
      <w:rPr>
        <w:sz w:val="18"/>
        <w:szCs w:val="18"/>
        <w:lang w:val="en-US"/>
      </w:rPr>
    </w:pPr>
    <w:r w:rsidRPr="00273F28">
      <w:rPr>
        <w:noProof/>
        <w:sz w:val="18"/>
        <w:szCs w:val="18"/>
        <w:lang w:val="nl-BE" w:eastAsia="nl-BE"/>
      </w:rPr>
      <w:drawing>
        <wp:anchor distT="0" distB="0" distL="114300" distR="114300" simplePos="0" relativeHeight="251658240" behindDoc="0" locked="0" layoutInCell="1" allowOverlap="1" wp14:anchorId="1044C9CA" wp14:editId="43EC9D04">
          <wp:simplePos x="0" y="0"/>
          <wp:positionH relativeFrom="column">
            <wp:posOffset>5229453</wp:posOffset>
          </wp:positionH>
          <wp:positionV relativeFrom="paragraph">
            <wp:posOffset>-28550</wp:posOffset>
          </wp:positionV>
          <wp:extent cx="586800" cy="38520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6800" cy="385200"/>
                  </a:xfrm>
                  <a:prstGeom prst="rect">
                    <a:avLst/>
                  </a:prstGeom>
                </pic:spPr>
              </pic:pic>
            </a:graphicData>
          </a:graphic>
          <wp14:sizeRelH relativeFrom="margin">
            <wp14:pctWidth>0</wp14:pctWidth>
          </wp14:sizeRelH>
          <wp14:sizeRelV relativeFrom="margin">
            <wp14:pctHeight>0</wp14:pctHeight>
          </wp14:sizeRelV>
        </wp:anchor>
      </w:drawing>
    </w:r>
    <w:r w:rsidR="003A5C05">
      <w:rPr>
        <w:sz w:val="18"/>
        <w:szCs w:val="18"/>
        <w:lang w:val="en-US"/>
      </w:rPr>
      <w:t>SOLiDi</w:t>
    </w:r>
    <w:r w:rsidRPr="00273F28">
      <w:rPr>
        <w:sz w:val="18"/>
        <w:szCs w:val="18"/>
        <w:lang w:val="en-US"/>
      </w:rPr>
      <w:t xml:space="preserve"> receives funding from the EU </w:t>
    </w:r>
    <w:r>
      <w:rPr>
        <w:sz w:val="18"/>
        <w:szCs w:val="18"/>
        <w:lang w:val="en-US"/>
      </w:rPr>
      <w:t xml:space="preserve">Framework Programme for research and innovation </w:t>
    </w:r>
    <w:r w:rsidRPr="00273F28">
      <w:rPr>
        <w:sz w:val="18"/>
        <w:szCs w:val="18"/>
        <w:lang w:val="en-US"/>
      </w:rPr>
      <w:t xml:space="preserve">Horizon 2020 </w:t>
    </w:r>
  </w:p>
  <w:p w14:paraId="5C8E0639" w14:textId="43835D68" w:rsidR="00273F28" w:rsidRPr="003A5C05" w:rsidRDefault="00273F28" w:rsidP="00273F28">
    <w:pPr>
      <w:pStyle w:val="Koptekst"/>
      <w:ind w:right="357"/>
      <w:jc w:val="right"/>
      <w:rPr>
        <w:sz w:val="18"/>
        <w:szCs w:val="18"/>
        <w:lang w:val="en-US"/>
      </w:rPr>
    </w:pPr>
    <w:r w:rsidRPr="00273F28">
      <w:rPr>
        <w:sz w:val="18"/>
        <w:szCs w:val="18"/>
        <w:lang w:val="en-US"/>
      </w:rPr>
      <w:t>Marie Skłodowska-Curie</w:t>
    </w:r>
    <w:r>
      <w:rPr>
        <w:sz w:val="18"/>
        <w:szCs w:val="18"/>
        <w:lang w:val="en-US"/>
      </w:rPr>
      <w:t xml:space="preserve"> Actions (MSCA) Innovative Training Network (ITN) - G</w:t>
    </w:r>
    <w:r w:rsidRPr="00273F28">
      <w:rPr>
        <w:sz w:val="18"/>
        <w:szCs w:val="18"/>
        <w:lang w:val="en-US"/>
      </w:rPr>
      <w:t xml:space="preserve">rant </w:t>
    </w:r>
    <w:r w:rsidRPr="003A5C05">
      <w:rPr>
        <w:sz w:val="18"/>
        <w:szCs w:val="18"/>
        <w:lang w:val="en-US"/>
      </w:rPr>
      <w:t xml:space="preserve">Agreement </w:t>
    </w:r>
    <w:r w:rsidRPr="003A5C05">
      <w:rPr>
        <w:rFonts w:cstheme="minorHAnsi"/>
        <w:sz w:val="18"/>
        <w:szCs w:val="18"/>
        <w:lang w:val="en-US"/>
      </w:rPr>
      <w:t xml:space="preserve">No </w:t>
    </w:r>
    <w:r w:rsidR="003A5C05" w:rsidRPr="003A5C05">
      <w:rPr>
        <w:rFonts w:cstheme="minorHAnsi"/>
        <w:sz w:val="18"/>
        <w:szCs w:val="18"/>
        <w:lang w:val="en-US"/>
      </w:rPr>
      <w:t>956919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51DAA"/>
    <w:multiLevelType w:val="hybridMultilevel"/>
    <w:tmpl w:val="5FD853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8F7EFD"/>
    <w:multiLevelType w:val="hybridMultilevel"/>
    <w:tmpl w:val="23EA35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3C0322"/>
    <w:multiLevelType w:val="hybridMultilevel"/>
    <w:tmpl w:val="D0BC6F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6336D7"/>
    <w:multiLevelType w:val="multilevel"/>
    <w:tmpl w:val="311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D32F8C"/>
    <w:multiLevelType w:val="hybridMultilevel"/>
    <w:tmpl w:val="0CE2BD3C"/>
    <w:lvl w:ilvl="0" w:tplc="85DA642C">
      <w:start w:val="19"/>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7704152F"/>
    <w:multiLevelType w:val="hybridMultilevel"/>
    <w:tmpl w:val="82686F62"/>
    <w:lvl w:ilvl="0" w:tplc="DCC4CC1A">
      <w:start w:val="5"/>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28"/>
    <w:rsid w:val="00020D62"/>
    <w:rsid w:val="00023A72"/>
    <w:rsid w:val="00023F04"/>
    <w:rsid w:val="00063B1F"/>
    <w:rsid w:val="00081851"/>
    <w:rsid w:val="00084297"/>
    <w:rsid w:val="00133239"/>
    <w:rsid w:val="00177581"/>
    <w:rsid w:val="00177C01"/>
    <w:rsid w:val="00194133"/>
    <w:rsid w:val="0019691B"/>
    <w:rsid w:val="001A54C7"/>
    <w:rsid w:val="001B10F5"/>
    <w:rsid w:val="001D0AD6"/>
    <w:rsid w:val="001D5A61"/>
    <w:rsid w:val="00227FB3"/>
    <w:rsid w:val="00256DBE"/>
    <w:rsid w:val="0026530F"/>
    <w:rsid w:val="00273F28"/>
    <w:rsid w:val="002D2133"/>
    <w:rsid w:val="002E2AB9"/>
    <w:rsid w:val="0030681F"/>
    <w:rsid w:val="00341D49"/>
    <w:rsid w:val="00380192"/>
    <w:rsid w:val="00387594"/>
    <w:rsid w:val="003A5C05"/>
    <w:rsid w:val="003C4B63"/>
    <w:rsid w:val="003C7EAD"/>
    <w:rsid w:val="00405533"/>
    <w:rsid w:val="00416E35"/>
    <w:rsid w:val="00425023"/>
    <w:rsid w:val="00432AB6"/>
    <w:rsid w:val="00466CA6"/>
    <w:rsid w:val="0048192B"/>
    <w:rsid w:val="00486B5D"/>
    <w:rsid w:val="004B341B"/>
    <w:rsid w:val="00501AD3"/>
    <w:rsid w:val="00516855"/>
    <w:rsid w:val="005269F5"/>
    <w:rsid w:val="00551564"/>
    <w:rsid w:val="00581F3E"/>
    <w:rsid w:val="00597431"/>
    <w:rsid w:val="005C1630"/>
    <w:rsid w:val="005C29A7"/>
    <w:rsid w:val="005E6F2C"/>
    <w:rsid w:val="00607EF7"/>
    <w:rsid w:val="00626CA8"/>
    <w:rsid w:val="006445A4"/>
    <w:rsid w:val="00671DBA"/>
    <w:rsid w:val="00683319"/>
    <w:rsid w:val="006B338B"/>
    <w:rsid w:val="006B51B6"/>
    <w:rsid w:val="006B5BF0"/>
    <w:rsid w:val="006F03E2"/>
    <w:rsid w:val="00700277"/>
    <w:rsid w:val="00740CA5"/>
    <w:rsid w:val="007630B4"/>
    <w:rsid w:val="00781A09"/>
    <w:rsid w:val="007C64DE"/>
    <w:rsid w:val="007E2C4C"/>
    <w:rsid w:val="007E41EE"/>
    <w:rsid w:val="007E6A2D"/>
    <w:rsid w:val="00817B9F"/>
    <w:rsid w:val="008336EA"/>
    <w:rsid w:val="00840BAA"/>
    <w:rsid w:val="00860616"/>
    <w:rsid w:val="008704C4"/>
    <w:rsid w:val="008A5E6C"/>
    <w:rsid w:val="008C68D3"/>
    <w:rsid w:val="008D4B8E"/>
    <w:rsid w:val="008D5C09"/>
    <w:rsid w:val="00977C7A"/>
    <w:rsid w:val="009C6B9F"/>
    <w:rsid w:val="009C7968"/>
    <w:rsid w:val="009E63FA"/>
    <w:rsid w:val="009F6FAD"/>
    <w:rsid w:val="00A0723E"/>
    <w:rsid w:val="00A11B77"/>
    <w:rsid w:val="00A162D5"/>
    <w:rsid w:val="00AB12E1"/>
    <w:rsid w:val="00AC183F"/>
    <w:rsid w:val="00B05FB3"/>
    <w:rsid w:val="00B1497D"/>
    <w:rsid w:val="00B529D6"/>
    <w:rsid w:val="00BC779D"/>
    <w:rsid w:val="00BD455B"/>
    <w:rsid w:val="00BF272D"/>
    <w:rsid w:val="00C23354"/>
    <w:rsid w:val="00C420C5"/>
    <w:rsid w:val="00C94836"/>
    <w:rsid w:val="00CA115F"/>
    <w:rsid w:val="00CA2CCC"/>
    <w:rsid w:val="00CA7E8D"/>
    <w:rsid w:val="00CB0D60"/>
    <w:rsid w:val="00CB249E"/>
    <w:rsid w:val="00CB6971"/>
    <w:rsid w:val="00CC06E8"/>
    <w:rsid w:val="00CF4469"/>
    <w:rsid w:val="00D0470F"/>
    <w:rsid w:val="00D260E0"/>
    <w:rsid w:val="00D34837"/>
    <w:rsid w:val="00D67C70"/>
    <w:rsid w:val="00D77E1E"/>
    <w:rsid w:val="00D822FC"/>
    <w:rsid w:val="00D825C4"/>
    <w:rsid w:val="00DE06A9"/>
    <w:rsid w:val="00E04DD2"/>
    <w:rsid w:val="00E15BF2"/>
    <w:rsid w:val="00E23F88"/>
    <w:rsid w:val="00E32233"/>
    <w:rsid w:val="00E44DB7"/>
    <w:rsid w:val="00EC2FCD"/>
    <w:rsid w:val="00ED65DC"/>
    <w:rsid w:val="00EF19DF"/>
    <w:rsid w:val="00F241CF"/>
    <w:rsid w:val="00F36E1F"/>
    <w:rsid w:val="00F6038B"/>
    <w:rsid w:val="00F62EB0"/>
    <w:rsid w:val="00F85667"/>
    <w:rsid w:val="00FA7DED"/>
    <w:rsid w:val="00FB79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EA684"/>
  <w15:chartTrackingRefBased/>
  <w15:docId w15:val="{6F5BDC45-C79E-894B-A4C5-9B5F7389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3A5C05"/>
    <w:pPr>
      <w:spacing w:before="100" w:beforeAutospacing="1" w:after="100" w:afterAutospacing="1"/>
      <w:outlineLvl w:val="2"/>
    </w:pPr>
    <w:rPr>
      <w:rFonts w:ascii="Times New Roman" w:eastAsia="Times New Roman" w:hAnsi="Times New Roman" w:cs="Times New Roman"/>
      <w:b/>
      <w:bCs/>
      <w:sz w:val="27"/>
      <w:szCs w:val="27"/>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73F28"/>
    <w:pPr>
      <w:tabs>
        <w:tab w:val="center" w:pos="4513"/>
        <w:tab w:val="right" w:pos="9026"/>
      </w:tabs>
    </w:pPr>
  </w:style>
  <w:style w:type="character" w:customStyle="1" w:styleId="KoptekstChar">
    <w:name w:val="Koptekst Char"/>
    <w:basedOn w:val="Standaardalinea-lettertype"/>
    <w:link w:val="Koptekst"/>
    <w:uiPriority w:val="99"/>
    <w:rsid w:val="00273F28"/>
  </w:style>
  <w:style w:type="character" w:styleId="Paginanummer">
    <w:name w:val="page number"/>
    <w:basedOn w:val="Standaardalinea-lettertype"/>
    <w:uiPriority w:val="99"/>
    <w:semiHidden/>
    <w:unhideWhenUsed/>
    <w:rsid w:val="00273F28"/>
  </w:style>
  <w:style w:type="paragraph" w:styleId="Voettekst">
    <w:name w:val="footer"/>
    <w:basedOn w:val="Standaard"/>
    <w:link w:val="VoettekstChar"/>
    <w:uiPriority w:val="99"/>
    <w:unhideWhenUsed/>
    <w:rsid w:val="00273F28"/>
    <w:pPr>
      <w:tabs>
        <w:tab w:val="center" w:pos="4513"/>
        <w:tab w:val="right" w:pos="9026"/>
      </w:tabs>
    </w:pPr>
  </w:style>
  <w:style w:type="character" w:customStyle="1" w:styleId="VoettekstChar">
    <w:name w:val="Voettekst Char"/>
    <w:basedOn w:val="Standaardalinea-lettertype"/>
    <w:link w:val="Voettekst"/>
    <w:uiPriority w:val="99"/>
    <w:rsid w:val="00273F28"/>
  </w:style>
  <w:style w:type="table" w:styleId="Tabelraster">
    <w:name w:val="Table Grid"/>
    <w:basedOn w:val="Standaardtabel"/>
    <w:uiPriority w:val="39"/>
    <w:rsid w:val="00551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704C4"/>
    <w:rPr>
      <w:color w:val="0563C1" w:themeColor="hyperlink"/>
      <w:u w:val="single"/>
    </w:rPr>
  </w:style>
  <w:style w:type="character" w:customStyle="1" w:styleId="Onopgelostemelding1">
    <w:name w:val="Onopgeloste melding1"/>
    <w:basedOn w:val="Standaardalinea-lettertype"/>
    <w:uiPriority w:val="99"/>
    <w:semiHidden/>
    <w:unhideWhenUsed/>
    <w:rsid w:val="008704C4"/>
    <w:rPr>
      <w:color w:val="605E5C"/>
      <w:shd w:val="clear" w:color="auto" w:fill="E1DFDD"/>
    </w:rPr>
  </w:style>
  <w:style w:type="paragraph" w:styleId="Lijstalinea">
    <w:name w:val="List Paragraph"/>
    <w:basedOn w:val="Standaard"/>
    <w:uiPriority w:val="34"/>
    <w:qFormat/>
    <w:rsid w:val="0019691B"/>
    <w:pPr>
      <w:ind w:left="720"/>
      <w:contextualSpacing/>
    </w:pPr>
  </w:style>
  <w:style w:type="character" w:customStyle="1" w:styleId="Kop3Char">
    <w:name w:val="Kop 3 Char"/>
    <w:basedOn w:val="Standaardalinea-lettertype"/>
    <w:link w:val="Kop3"/>
    <w:uiPriority w:val="9"/>
    <w:rsid w:val="003A5C05"/>
    <w:rPr>
      <w:rFonts w:ascii="Times New Roman" w:eastAsia="Times New Roman" w:hAnsi="Times New Roman" w:cs="Times New Roman"/>
      <w:b/>
      <w:bCs/>
      <w:sz w:val="27"/>
      <w:szCs w:val="27"/>
      <w:lang w:val="nl-BE" w:eastAsia="nl-BE"/>
    </w:rPr>
  </w:style>
  <w:style w:type="paragraph" w:customStyle="1" w:styleId="ng-star-inserted">
    <w:name w:val="ng-star-inserted"/>
    <w:basedOn w:val="Standaard"/>
    <w:rsid w:val="003A5C05"/>
    <w:pPr>
      <w:spacing w:before="100" w:beforeAutospacing="1" w:after="100" w:afterAutospacing="1"/>
    </w:pPr>
    <w:rPr>
      <w:rFonts w:ascii="Times New Roman" w:eastAsia="Times New Roman" w:hAnsi="Times New Roman" w:cs="Times New Roman"/>
      <w:lang w:val="nl-BE" w:eastAsia="nl-BE"/>
    </w:rPr>
  </w:style>
  <w:style w:type="character" w:styleId="Verwijzingopmerking">
    <w:name w:val="annotation reference"/>
    <w:basedOn w:val="Standaardalinea-lettertype"/>
    <w:uiPriority w:val="99"/>
    <w:semiHidden/>
    <w:unhideWhenUsed/>
    <w:rsid w:val="00CC06E8"/>
    <w:rPr>
      <w:sz w:val="16"/>
      <w:szCs w:val="16"/>
    </w:rPr>
  </w:style>
  <w:style w:type="paragraph" w:styleId="Tekstopmerking">
    <w:name w:val="annotation text"/>
    <w:basedOn w:val="Standaard"/>
    <w:link w:val="TekstopmerkingChar"/>
    <w:uiPriority w:val="99"/>
    <w:semiHidden/>
    <w:unhideWhenUsed/>
    <w:rsid w:val="00CC06E8"/>
    <w:rPr>
      <w:sz w:val="20"/>
      <w:szCs w:val="20"/>
    </w:rPr>
  </w:style>
  <w:style w:type="character" w:customStyle="1" w:styleId="TekstopmerkingChar">
    <w:name w:val="Tekst opmerking Char"/>
    <w:basedOn w:val="Standaardalinea-lettertype"/>
    <w:link w:val="Tekstopmerking"/>
    <w:uiPriority w:val="99"/>
    <w:semiHidden/>
    <w:rsid w:val="00CC06E8"/>
    <w:rPr>
      <w:sz w:val="20"/>
      <w:szCs w:val="20"/>
    </w:rPr>
  </w:style>
  <w:style w:type="paragraph" w:styleId="Onderwerpvanopmerking">
    <w:name w:val="annotation subject"/>
    <w:basedOn w:val="Tekstopmerking"/>
    <w:next w:val="Tekstopmerking"/>
    <w:link w:val="OnderwerpvanopmerkingChar"/>
    <w:uiPriority w:val="99"/>
    <w:semiHidden/>
    <w:unhideWhenUsed/>
    <w:rsid w:val="00CC06E8"/>
    <w:rPr>
      <w:b/>
      <w:bCs/>
    </w:rPr>
  </w:style>
  <w:style w:type="character" w:customStyle="1" w:styleId="OnderwerpvanopmerkingChar">
    <w:name w:val="Onderwerp van opmerking Char"/>
    <w:basedOn w:val="TekstopmerkingChar"/>
    <w:link w:val="Onderwerpvanopmerking"/>
    <w:uiPriority w:val="99"/>
    <w:semiHidden/>
    <w:rsid w:val="00CC06E8"/>
    <w:rPr>
      <w:b/>
      <w:bCs/>
      <w:sz w:val="20"/>
      <w:szCs w:val="20"/>
    </w:rPr>
  </w:style>
  <w:style w:type="paragraph" w:styleId="Ballontekst">
    <w:name w:val="Balloon Text"/>
    <w:basedOn w:val="Standaard"/>
    <w:link w:val="BallontekstChar"/>
    <w:uiPriority w:val="99"/>
    <w:semiHidden/>
    <w:unhideWhenUsed/>
    <w:rsid w:val="00CC06E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C06E8"/>
    <w:rPr>
      <w:rFonts w:ascii="Segoe UI" w:hAnsi="Segoe UI" w:cs="Segoe UI"/>
      <w:sz w:val="18"/>
      <w:szCs w:val="18"/>
    </w:rPr>
  </w:style>
  <w:style w:type="character" w:customStyle="1" w:styleId="UnresolvedMention1">
    <w:name w:val="Unresolved Mention1"/>
    <w:basedOn w:val="Standaardalinea-lettertype"/>
    <w:uiPriority w:val="99"/>
    <w:semiHidden/>
    <w:unhideWhenUsed/>
    <w:rsid w:val="00B05FB3"/>
    <w:rPr>
      <w:color w:val="605E5C"/>
      <w:shd w:val="clear" w:color="auto" w:fill="E1DFDD"/>
    </w:rPr>
  </w:style>
  <w:style w:type="character" w:styleId="Onopgelostemelding">
    <w:name w:val="Unresolved Mention"/>
    <w:basedOn w:val="Standaardalinea-lettertype"/>
    <w:uiPriority w:val="99"/>
    <w:semiHidden/>
    <w:unhideWhenUsed/>
    <w:rsid w:val="00C94836"/>
    <w:rPr>
      <w:color w:val="605E5C"/>
      <w:shd w:val="clear" w:color="auto" w:fill="E1DFDD"/>
    </w:rPr>
  </w:style>
  <w:style w:type="character" w:styleId="GevolgdeHyperlink">
    <w:name w:val="FollowedHyperlink"/>
    <w:basedOn w:val="Standaardalinea-lettertype"/>
    <w:uiPriority w:val="99"/>
    <w:semiHidden/>
    <w:unhideWhenUsed/>
    <w:rsid w:val="000842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98392">
      <w:bodyDiv w:val="1"/>
      <w:marLeft w:val="0"/>
      <w:marRight w:val="0"/>
      <w:marTop w:val="0"/>
      <w:marBottom w:val="0"/>
      <w:divBdr>
        <w:top w:val="none" w:sz="0" w:space="0" w:color="auto"/>
        <w:left w:val="none" w:sz="0" w:space="0" w:color="auto"/>
        <w:bottom w:val="none" w:sz="0" w:space="0" w:color="auto"/>
        <w:right w:val="none" w:sz="0" w:space="0" w:color="auto"/>
      </w:divBdr>
    </w:div>
    <w:div w:id="235867146">
      <w:bodyDiv w:val="1"/>
      <w:marLeft w:val="0"/>
      <w:marRight w:val="0"/>
      <w:marTop w:val="0"/>
      <w:marBottom w:val="0"/>
      <w:divBdr>
        <w:top w:val="none" w:sz="0" w:space="0" w:color="auto"/>
        <w:left w:val="none" w:sz="0" w:space="0" w:color="auto"/>
        <w:bottom w:val="none" w:sz="0" w:space="0" w:color="auto"/>
        <w:right w:val="none" w:sz="0" w:space="0" w:color="auto"/>
      </w:divBdr>
    </w:div>
    <w:div w:id="307393649">
      <w:bodyDiv w:val="1"/>
      <w:marLeft w:val="0"/>
      <w:marRight w:val="0"/>
      <w:marTop w:val="0"/>
      <w:marBottom w:val="0"/>
      <w:divBdr>
        <w:top w:val="none" w:sz="0" w:space="0" w:color="auto"/>
        <w:left w:val="none" w:sz="0" w:space="0" w:color="auto"/>
        <w:bottom w:val="none" w:sz="0" w:space="0" w:color="auto"/>
        <w:right w:val="none" w:sz="0" w:space="0" w:color="auto"/>
      </w:divBdr>
      <w:divsChild>
        <w:div w:id="2036343791">
          <w:marLeft w:val="0"/>
          <w:marRight w:val="0"/>
          <w:marTop w:val="0"/>
          <w:marBottom w:val="0"/>
          <w:divBdr>
            <w:top w:val="none" w:sz="0" w:space="0" w:color="auto"/>
            <w:left w:val="none" w:sz="0" w:space="0" w:color="auto"/>
            <w:bottom w:val="none" w:sz="0" w:space="0" w:color="auto"/>
            <w:right w:val="none" w:sz="0" w:space="0" w:color="auto"/>
          </w:divBdr>
        </w:div>
      </w:divsChild>
    </w:div>
    <w:div w:id="524057063">
      <w:bodyDiv w:val="1"/>
      <w:marLeft w:val="0"/>
      <w:marRight w:val="0"/>
      <w:marTop w:val="0"/>
      <w:marBottom w:val="0"/>
      <w:divBdr>
        <w:top w:val="none" w:sz="0" w:space="0" w:color="auto"/>
        <w:left w:val="none" w:sz="0" w:space="0" w:color="auto"/>
        <w:bottom w:val="none" w:sz="0" w:space="0" w:color="auto"/>
        <w:right w:val="none" w:sz="0" w:space="0" w:color="auto"/>
      </w:divBdr>
    </w:div>
    <w:div w:id="584995378">
      <w:bodyDiv w:val="1"/>
      <w:marLeft w:val="0"/>
      <w:marRight w:val="0"/>
      <w:marTop w:val="0"/>
      <w:marBottom w:val="0"/>
      <w:divBdr>
        <w:top w:val="none" w:sz="0" w:space="0" w:color="auto"/>
        <w:left w:val="none" w:sz="0" w:space="0" w:color="auto"/>
        <w:bottom w:val="none" w:sz="0" w:space="0" w:color="auto"/>
        <w:right w:val="none" w:sz="0" w:space="0" w:color="auto"/>
      </w:divBdr>
      <w:divsChild>
        <w:div w:id="574557669">
          <w:marLeft w:val="0"/>
          <w:marRight w:val="0"/>
          <w:marTop w:val="0"/>
          <w:marBottom w:val="0"/>
          <w:divBdr>
            <w:top w:val="none" w:sz="0" w:space="0" w:color="auto"/>
            <w:left w:val="none" w:sz="0" w:space="0" w:color="auto"/>
            <w:bottom w:val="none" w:sz="0" w:space="0" w:color="auto"/>
            <w:right w:val="none" w:sz="0" w:space="0" w:color="auto"/>
          </w:divBdr>
        </w:div>
      </w:divsChild>
    </w:div>
    <w:div w:id="1149788497">
      <w:bodyDiv w:val="1"/>
      <w:marLeft w:val="0"/>
      <w:marRight w:val="0"/>
      <w:marTop w:val="0"/>
      <w:marBottom w:val="0"/>
      <w:divBdr>
        <w:top w:val="none" w:sz="0" w:space="0" w:color="auto"/>
        <w:left w:val="none" w:sz="0" w:space="0" w:color="auto"/>
        <w:bottom w:val="none" w:sz="0" w:space="0" w:color="auto"/>
        <w:right w:val="none" w:sz="0" w:space="0" w:color="auto"/>
      </w:divBdr>
    </w:div>
    <w:div w:id="1277178293">
      <w:bodyDiv w:val="1"/>
      <w:marLeft w:val="0"/>
      <w:marRight w:val="0"/>
      <w:marTop w:val="0"/>
      <w:marBottom w:val="0"/>
      <w:divBdr>
        <w:top w:val="none" w:sz="0" w:space="0" w:color="auto"/>
        <w:left w:val="none" w:sz="0" w:space="0" w:color="auto"/>
        <w:bottom w:val="none" w:sz="0" w:space="0" w:color="auto"/>
        <w:right w:val="none" w:sz="0" w:space="0" w:color="auto"/>
      </w:divBdr>
    </w:div>
    <w:div w:id="1463962664">
      <w:bodyDiv w:val="1"/>
      <w:marLeft w:val="0"/>
      <w:marRight w:val="0"/>
      <w:marTop w:val="0"/>
      <w:marBottom w:val="0"/>
      <w:divBdr>
        <w:top w:val="none" w:sz="0" w:space="0" w:color="auto"/>
        <w:left w:val="none" w:sz="0" w:space="0" w:color="auto"/>
        <w:bottom w:val="none" w:sz="0" w:space="0" w:color="auto"/>
        <w:right w:val="none" w:sz="0" w:space="0" w:color="auto"/>
      </w:divBdr>
    </w:div>
    <w:div w:id="1530296992">
      <w:bodyDiv w:val="1"/>
      <w:marLeft w:val="0"/>
      <w:marRight w:val="0"/>
      <w:marTop w:val="0"/>
      <w:marBottom w:val="0"/>
      <w:divBdr>
        <w:top w:val="none" w:sz="0" w:space="0" w:color="auto"/>
        <w:left w:val="none" w:sz="0" w:space="0" w:color="auto"/>
        <w:bottom w:val="none" w:sz="0" w:space="0" w:color="auto"/>
        <w:right w:val="none" w:sz="0" w:space="0" w:color="auto"/>
      </w:divBdr>
    </w:div>
    <w:div w:id="1687249371">
      <w:bodyDiv w:val="1"/>
      <w:marLeft w:val="0"/>
      <w:marRight w:val="0"/>
      <w:marTop w:val="0"/>
      <w:marBottom w:val="0"/>
      <w:divBdr>
        <w:top w:val="none" w:sz="0" w:space="0" w:color="auto"/>
        <w:left w:val="none" w:sz="0" w:space="0" w:color="auto"/>
        <w:bottom w:val="none" w:sz="0" w:space="0" w:color="auto"/>
        <w:right w:val="none" w:sz="0" w:space="0" w:color="auto"/>
      </w:divBdr>
      <w:divsChild>
        <w:div w:id="390887422">
          <w:marLeft w:val="0"/>
          <w:marRight w:val="0"/>
          <w:marTop w:val="0"/>
          <w:marBottom w:val="0"/>
          <w:divBdr>
            <w:top w:val="none" w:sz="0" w:space="0" w:color="auto"/>
            <w:left w:val="none" w:sz="0" w:space="0" w:color="auto"/>
            <w:bottom w:val="none" w:sz="0" w:space="0" w:color="auto"/>
            <w:right w:val="none" w:sz="0" w:space="0" w:color="auto"/>
          </w:divBdr>
        </w:div>
      </w:divsChild>
    </w:div>
    <w:div w:id="18563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h.nl/university-of-humanistic-studies/graduate-schoo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vh.n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athan.m.darling@durham.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saharso@uvh.nl" TargetMode="External"/><Relationship Id="rId4" Type="http://schemas.openxmlformats.org/officeDocument/2006/relationships/webSettings" Target="webSettings.xml"/><Relationship Id="rId9" Type="http://schemas.openxmlformats.org/officeDocument/2006/relationships/hyperlink" Target="https://www.uantwerpen.be/en/projects/solidi/resear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1374</Words>
  <Characters>7558</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De Block</dc:creator>
  <cp:keywords/>
  <dc:description/>
  <cp:lastModifiedBy>Sawitri Saharso</cp:lastModifiedBy>
  <cp:revision>2</cp:revision>
  <dcterms:created xsi:type="dcterms:W3CDTF">2021-02-23T13:33:00Z</dcterms:created>
  <dcterms:modified xsi:type="dcterms:W3CDTF">2021-02-23T13:33:00Z</dcterms:modified>
</cp:coreProperties>
</file>